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11" w:rsidRDefault="00756D95" w:rsidP="00657705">
      <w:pPr>
        <w:spacing w:after="0"/>
      </w:pPr>
      <w:r>
        <w:rPr>
          <w:noProof/>
        </w:rPr>
        <w:drawing>
          <wp:inline distT="0" distB="0" distL="0" distR="0">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ual Meeting 2018 Cover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756D95" w:rsidRDefault="00756D95"/>
    <w:p w:rsidR="00FE0EEC" w:rsidRPr="00FE0EEC" w:rsidRDefault="00FE0EEC" w:rsidP="00FE0EEC">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0"/>
          <w:szCs w:val="20"/>
        </w:rPr>
        <w:lastRenderedPageBreak/>
        <w:t>May 17, 2018</w:t>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Pr>
          <w:rFonts w:ascii="Calibri" w:eastAsia="Times New Roman" w:hAnsi="Calibri" w:cs="Calibri"/>
          <w:color w:val="000000"/>
          <w:sz w:val="20"/>
          <w:szCs w:val="20"/>
        </w:rPr>
        <w:tab/>
      </w:r>
      <w:r w:rsidRPr="00FE0EEC">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5095875" y="457200"/>
            <wp:positionH relativeFrom="margin">
              <wp:align>right</wp:align>
            </wp:positionH>
            <wp:positionV relativeFrom="margin">
              <wp:align>top</wp:align>
            </wp:positionV>
            <wp:extent cx="1466850" cy="1562100"/>
            <wp:effectExtent l="0" t="0" r="0" b="0"/>
            <wp:wrapSquare wrapText="bothSides"/>
            <wp:docPr id="3" name="Picture 3" descr="https://lh4.googleusercontent.com/wsNa1uDzRMjK8O7qjqirZE6qa4-YWs_scPgtgyBeYSJYx7oCeJL1acAM2ArutucKy-cRqjQ6lGrBaFwXq5Z2MW7TxSmElCH6rbl6k4hIndRNoLJ6aZNVGQefcKB-zrdc-_8nsbtts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sNa1uDzRMjK8O7qjqirZE6qa4-YWs_scPgtgyBeYSJYx7oCeJL1acAM2ArutucKy-cRqjQ6lGrBaFwXq5Z2MW7TxSmElCH6rbl6k4hIndRNoLJ6aZNVGQefcKB-zrdc-_8nsbttsD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562100"/>
                    </a:xfrm>
                    <a:prstGeom prst="rect">
                      <a:avLst/>
                    </a:prstGeom>
                    <a:noFill/>
                    <a:ln>
                      <a:noFill/>
                    </a:ln>
                  </pic:spPr>
                </pic:pic>
              </a:graphicData>
            </a:graphic>
          </wp:anchor>
        </w:drawing>
      </w:r>
    </w:p>
    <w:p w:rsidR="00FE0EEC" w:rsidRPr="00FE0EEC" w:rsidRDefault="00FE0EEC" w:rsidP="00FE0EEC">
      <w:pPr>
        <w:spacing w:after="0" w:line="240" w:lineRule="auto"/>
        <w:rPr>
          <w:rFonts w:ascii="Times New Roman" w:eastAsia="Times New Roman" w:hAnsi="Times New Roman" w:cs="Times New Roman"/>
          <w:sz w:val="24"/>
          <w:szCs w:val="24"/>
        </w:rPr>
      </w:pP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Open Sans" w:eastAsia="Times New Roman" w:hAnsi="Open Sans" w:cs="Open Sans"/>
          <w:b/>
          <w:bCs/>
          <w:color w:val="000000"/>
          <w:sz w:val="20"/>
          <w:szCs w:val="20"/>
        </w:rPr>
        <w:t xml:space="preserve">                    </w:t>
      </w:r>
      <w:r w:rsidRPr="00FE0EEC">
        <w:rPr>
          <w:rFonts w:ascii="Open Sans" w:eastAsia="Times New Roman" w:hAnsi="Open Sans" w:cs="Open Sans"/>
          <w:b/>
          <w:bCs/>
          <w:color w:val="000000"/>
          <w:sz w:val="28"/>
          <w:szCs w:val="28"/>
        </w:rPr>
        <w:t> A Farewell Message from our President</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color w:val="000000"/>
          <w:sz w:val="20"/>
          <w:szCs w:val="20"/>
        </w:rPr>
        <w:t>As we gather for our 39</w:t>
      </w:r>
      <w:r w:rsidRPr="00FE0EEC">
        <w:rPr>
          <w:rFonts w:ascii="Calibri" w:eastAsia="Times New Roman" w:hAnsi="Calibri" w:cs="Calibri"/>
          <w:color w:val="000000"/>
          <w:sz w:val="12"/>
          <w:szCs w:val="12"/>
          <w:vertAlign w:val="superscript"/>
        </w:rPr>
        <w:t>th</w:t>
      </w:r>
      <w:r w:rsidRPr="00FE0EEC">
        <w:rPr>
          <w:rFonts w:ascii="Calibri" w:eastAsia="Times New Roman" w:hAnsi="Calibri" w:cs="Calibri"/>
          <w:color w:val="000000"/>
          <w:sz w:val="20"/>
          <w:szCs w:val="20"/>
        </w:rPr>
        <w:t xml:space="preserve"> annual meeting</w:t>
      </w:r>
      <w:r>
        <w:rPr>
          <w:rFonts w:ascii="Calibri" w:eastAsia="Times New Roman" w:hAnsi="Calibri" w:cs="Calibri"/>
          <w:color w:val="000000"/>
          <w:sz w:val="20"/>
          <w:szCs w:val="20"/>
        </w:rPr>
        <w:t>,</w:t>
      </w:r>
      <w:r w:rsidRPr="00FE0EEC">
        <w:rPr>
          <w:rFonts w:ascii="Calibri" w:eastAsia="Times New Roman" w:hAnsi="Calibri" w:cs="Calibri"/>
          <w:color w:val="000000"/>
          <w:sz w:val="20"/>
          <w:szCs w:val="20"/>
        </w:rPr>
        <w:t xml:space="preserve"> I wanted to thank the membership for allowing me to serve as your President over the last two years.  In addition, I also want to thank my fellow Board and the staff of MCOA for their teamwork as we celebrate all that we have accomplished.</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color w:val="000000"/>
          <w:sz w:val="20"/>
          <w:szCs w:val="20"/>
        </w:rPr>
        <w:t xml:space="preserve">Our Association has grown: </w:t>
      </w:r>
    </w:p>
    <w:p w:rsidR="00FE0EEC" w:rsidRPr="00FE0EEC" w:rsidRDefault="00FE0EEC" w:rsidP="00FE0EEC">
      <w:pPr>
        <w:numPr>
          <w:ilvl w:val="0"/>
          <w:numId w:val="7"/>
        </w:numPr>
        <w:spacing w:after="0" w:line="240" w:lineRule="auto"/>
        <w:textAlignment w:val="baseline"/>
        <w:rPr>
          <w:rFonts w:ascii="Noto Sans Symbols" w:eastAsia="Times New Roman" w:hAnsi="Noto Sans Symbols" w:cs="Times New Roman"/>
          <w:color w:val="000000"/>
          <w:sz w:val="20"/>
          <w:szCs w:val="20"/>
        </w:rPr>
      </w:pPr>
      <w:r w:rsidRPr="00FE0EEC">
        <w:rPr>
          <w:rFonts w:ascii="Calibri" w:eastAsia="Times New Roman" w:hAnsi="Calibri" w:cs="Calibri"/>
          <w:color w:val="000000"/>
          <w:sz w:val="20"/>
          <w:szCs w:val="20"/>
        </w:rPr>
        <w:t xml:space="preserve">This year, following a concerted effort in resource development, we have received $1.8 million in grants and we provided over 100 subgrants back out to Massachusetts municipalities, </w:t>
      </w:r>
    </w:p>
    <w:p w:rsidR="00FE0EEC" w:rsidRPr="00FE0EEC" w:rsidRDefault="00FE0EEC" w:rsidP="00FE0EEC">
      <w:pPr>
        <w:numPr>
          <w:ilvl w:val="0"/>
          <w:numId w:val="7"/>
        </w:numPr>
        <w:spacing w:after="0" w:line="240" w:lineRule="auto"/>
        <w:textAlignment w:val="baseline"/>
        <w:rPr>
          <w:rFonts w:ascii="Noto Sans Symbols" w:eastAsia="Times New Roman" w:hAnsi="Noto Sans Symbols" w:cs="Times New Roman"/>
          <w:color w:val="000000"/>
          <w:sz w:val="20"/>
          <w:szCs w:val="20"/>
        </w:rPr>
      </w:pPr>
      <w:r w:rsidRPr="00FE0EEC">
        <w:rPr>
          <w:rFonts w:ascii="Calibri" w:eastAsia="Times New Roman" w:hAnsi="Calibri" w:cs="Calibri"/>
          <w:color w:val="000000"/>
          <w:sz w:val="20"/>
          <w:szCs w:val="20"/>
        </w:rPr>
        <w:t>Focusing on capacity building on the local level, we are providing hundreds of hours of technical assistance and  have vastly expanded our resource and training portfolios,</w:t>
      </w:r>
    </w:p>
    <w:p w:rsidR="00FE0EEC" w:rsidRPr="00FE0EEC" w:rsidRDefault="00FE0EEC" w:rsidP="00FE0EEC">
      <w:pPr>
        <w:numPr>
          <w:ilvl w:val="0"/>
          <w:numId w:val="7"/>
        </w:numPr>
        <w:spacing w:line="240" w:lineRule="auto"/>
        <w:textAlignment w:val="baseline"/>
        <w:rPr>
          <w:rFonts w:ascii="Noto Sans Symbols" w:eastAsia="Times New Roman" w:hAnsi="Noto Sans Symbols" w:cs="Times New Roman"/>
          <w:color w:val="000000"/>
          <w:sz w:val="20"/>
          <w:szCs w:val="20"/>
        </w:rPr>
      </w:pPr>
      <w:r w:rsidRPr="00FE0EEC">
        <w:rPr>
          <w:rFonts w:ascii="Calibri" w:eastAsia="Times New Roman" w:hAnsi="Calibri" w:cs="Calibri"/>
          <w:color w:val="000000"/>
          <w:sz w:val="20"/>
          <w:szCs w:val="20"/>
        </w:rPr>
        <w:t>Finally this year we establis</w:t>
      </w:r>
      <w:r>
        <w:rPr>
          <w:rFonts w:ascii="Calibri" w:eastAsia="Times New Roman" w:hAnsi="Calibri" w:cs="Calibri"/>
          <w:color w:val="000000"/>
          <w:sz w:val="20"/>
          <w:szCs w:val="20"/>
        </w:rPr>
        <w:t xml:space="preserve">hed our Behavioral Health unit </w:t>
      </w:r>
      <w:r w:rsidRPr="00FE0EEC">
        <w:rPr>
          <w:rFonts w:ascii="Calibri" w:eastAsia="Times New Roman" w:hAnsi="Calibri" w:cs="Calibri"/>
          <w:color w:val="000000"/>
          <w:sz w:val="20"/>
          <w:szCs w:val="20"/>
        </w:rPr>
        <w:t>creating elder mental health outreach teams and bringing dementia services into our communities.  </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color w:val="000000"/>
          <w:sz w:val="20"/>
          <w:szCs w:val="20"/>
        </w:rPr>
        <w:t>Membership dues, collected from 9</w:t>
      </w:r>
      <w:r>
        <w:rPr>
          <w:rFonts w:ascii="Calibri" w:eastAsia="Times New Roman" w:hAnsi="Calibri" w:cs="Calibri"/>
          <w:color w:val="000000"/>
          <w:sz w:val="20"/>
          <w:szCs w:val="20"/>
        </w:rPr>
        <w:t>7</w:t>
      </w:r>
      <w:r w:rsidRPr="00FE0EEC">
        <w:rPr>
          <w:rFonts w:ascii="Calibri" w:eastAsia="Times New Roman" w:hAnsi="Calibri" w:cs="Calibri"/>
          <w:color w:val="000000"/>
          <w:sz w:val="20"/>
          <w:szCs w:val="20"/>
        </w:rPr>
        <w:t xml:space="preserve">% of municipalities, was our primary source of income less than 10 years ago; now they are less than 15% on our budget. Our annual income is now five times larger than what it was five years ago and since then our staff has tripled. </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color w:val="000000"/>
          <w:sz w:val="20"/>
          <w:szCs w:val="20"/>
        </w:rPr>
        <w:t>As we expanded into Behavioral Health, MCOA embarked upon several new initiatives including the development of a comprehensive membership survey, active support for intergenerational programing and Grandparents Raising Grandchildren</w:t>
      </w:r>
      <w:r>
        <w:rPr>
          <w:rFonts w:ascii="Calibri" w:eastAsia="Times New Roman" w:hAnsi="Calibri" w:cs="Calibri"/>
          <w:color w:val="000000"/>
          <w:sz w:val="20"/>
          <w:szCs w:val="20"/>
        </w:rPr>
        <w:t>.</w:t>
      </w:r>
      <w:r w:rsidRPr="00FE0EEC">
        <w:rPr>
          <w:rFonts w:ascii="Calibri" w:eastAsia="Times New Roman" w:hAnsi="Calibri" w:cs="Calibri"/>
          <w:color w:val="000000"/>
          <w:sz w:val="20"/>
          <w:szCs w:val="20"/>
        </w:rPr>
        <w:t xml:space="preserve"> We helped to create and funded bereavement and caregiver support groups. We retooled the Staff Certification process, developed a manual for local COAs to market their services and programs</w:t>
      </w:r>
      <w:r>
        <w:rPr>
          <w:rFonts w:ascii="Calibri" w:eastAsia="Times New Roman" w:hAnsi="Calibri" w:cs="Calibri"/>
          <w:color w:val="000000"/>
          <w:sz w:val="20"/>
          <w:szCs w:val="20"/>
        </w:rPr>
        <w:t>,</w:t>
      </w:r>
      <w:r w:rsidRPr="00FE0EEC">
        <w:rPr>
          <w:rFonts w:ascii="Calibri" w:eastAsia="Times New Roman" w:hAnsi="Calibri" w:cs="Calibri"/>
          <w:color w:val="000000"/>
          <w:sz w:val="20"/>
          <w:szCs w:val="20"/>
        </w:rPr>
        <w:t xml:space="preserve"> and underwent  an extensive rebranding campaign which included a refreshed logo and redesigned website. We strengthened our Regional Representative network. We funded falls prevention exercise programs; distributed adaptive devices for the hearing impaired and explored expanding regional technology centers for the visually impaired.  Focusing on elder economic security MCOA promoted job fairs and other resources for older workers. We participated in a campaign to increase SNAP enrollment and other benefits and developed a manual with regional training focusing on housing. In addition, we participated in the statewide campaign to designate Massachusetts as the second Age Friendly State in the country. We were also designated the lead agency with Dementia Friendly Massachusetts and I was ask to represent MCOA on the Governor’s Council to Address Aging.</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color w:val="000000"/>
          <w:sz w:val="20"/>
          <w:szCs w:val="20"/>
        </w:rPr>
        <w:t>Our fall conference was the largest ever and we were joined by the CEO of NCOA, the President of ASA, and three New England State Association Presidents as well as the ACL Regional Commissioner, the Secretary of Elder Affairs, the Commissioner of DTA and for the first time in over a decade the Governor of Massachusetts, Charlie Baker.</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color w:val="000000"/>
          <w:sz w:val="20"/>
          <w:szCs w:val="20"/>
        </w:rPr>
        <w:t>During</w:t>
      </w:r>
      <w:r>
        <w:rPr>
          <w:rFonts w:ascii="Calibri" w:eastAsia="Times New Roman" w:hAnsi="Calibri" w:cs="Calibri"/>
          <w:color w:val="000000"/>
          <w:sz w:val="20"/>
          <w:szCs w:val="20"/>
        </w:rPr>
        <w:t>,</w:t>
      </w:r>
      <w:r w:rsidRPr="00FE0EEC">
        <w:rPr>
          <w:rFonts w:ascii="Calibri" w:eastAsia="Times New Roman" w:hAnsi="Calibri" w:cs="Calibri"/>
          <w:color w:val="000000"/>
          <w:sz w:val="20"/>
          <w:szCs w:val="20"/>
        </w:rPr>
        <w:t> the last two years we have advanced legislation that revises our Commonwealth’s property tax relief for seniors, expands the Good Samaritan Law, specified community training of professionals dealing with Alzheimer’s patients and with members of the LGBT aging community. Other legislative efforts focus on caregivers and credit reporting; providing adequate funding for Elder Affairs line items as well as supplemental funding for the salaries of front line workers. But our most successful achievement</w:t>
      </w:r>
      <w:r w:rsidR="00DC7E49">
        <w:rPr>
          <w:rFonts w:ascii="Calibri" w:eastAsia="Times New Roman" w:hAnsi="Calibri" w:cs="Calibri"/>
          <w:color w:val="000000"/>
          <w:sz w:val="20"/>
          <w:szCs w:val="20"/>
        </w:rPr>
        <w:t>,</w:t>
      </w:r>
      <w:r w:rsidRPr="00FE0EEC">
        <w:rPr>
          <w:rFonts w:ascii="Calibri" w:eastAsia="Times New Roman" w:hAnsi="Calibri" w:cs="Calibri"/>
          <w:color w:val="000000"/>
          <w:sz w:val="20"/>
          <w:szCs w:val="20"/>
        </w:rPr>
        <w:t xml:space="preserve"> will be the increase the formula grant from $8/elder to $12 a year ahead of schedule.</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color w:val="000000"/>
          <w:sz w:val="20"/>
          <w:szCs w:val="20"/>
        </w:rPr>
        <w:t>As I transition into the role of “Past President” I am willing to take it upon my responsibility to make sure this expansion is fully integrated into our Association and assist incoming President Rebecca Moriarty however needed.</w:t>
      </w:r>
    </w:p>
    <w:p w:rsidR="00FE0EEC" w:rsidRPr="00FE0EEC" w:rsidRDefault="00DC7E49" w:rsidP="00FE0E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4893310</wp:posOffset>
            </wp:positionH>
            <wp:positionV relativeFrom="margin">
              <wp:posOffset>7734300</wp:posOffset>
            </wp:positionV>
            <wp:extent cx="1497330" cy="140970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an 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7330" cy="1409700"/>
                    </a:xfrm>
                    <a:prstGeom prst="rect">
                      <a:avLst/>
                    </a:prstGeom>
                  </pic:spPr>
                </pic:pic>
              </a:graphicData>
            </a:graphic>
            <wp14:sizeRelH relativeFrom="margin">
              <wp14:pctWidth>0</wp14:pctWidth>
            </wp14:sizeRelH>
            <wp14:sizeRelV relativeFrom="margin">
              <wp14:pctHeight>0</wp14:pctHeight>
            </wp14:sizeRelV>
          </wp:anchor>
        </w:drawing>
      </w:r>
      <w:r w:rsidR="00FE0EEC" w:rsidRPr="00FE0EEC">
        <w:rPr>
          <w:rFonts w:ascii="Calibri" w:eastAsia="Times New Roman" w:hAnsi="Calibri" w:cs="Calibri"/>
          <w:color w:val="000000"/>
          <w:sz w:val="20"/>
          <w:szCs w:val="20"/>
        </w:rPr>
        <w:t>But before I step down</w:t>
      </w:r>
      <w:r>
        <w:rPr>
          <w:rFonts w:ascii="Calibri" w:eastAsia="Times New Roman" w:hAnsi="Calibri" w:cs="Calibri"/>
          <w:color w:val="000000"/>
          <w:sz w:val="20"/>
          <w:szCs w:val="20"/>
        </w:rPr>
        <w:t>,</w:t>
      </w:r>
      <w:r w:rsidR="00FE0EEC" w:rsidRPr="00FE0EEC">
        <w:rPr>
          <w:rFonts w:ascii="Calibri" w:eastAsia="Times New Roman" w:hAnsi="Calibri" w:cs="Calibri"/>
          <w:color w:val="000000"/>
          <w:sz w:val="20"/>
          <w:szCs w:val="20"/>
        </w:rPr>
        <w:t xml:space="preserve"> I want to recognize </w:t>
      </w:r>
      <w:r>
        <w:rPr>
          <w:rFonts w:ascii="Calibri" w:eastAsia="Times New Roman" w:hAnsi="Calibri" w:cs="Calibri"/>
          <w:color w:val="000000"/>
          <w:sz w:val="20"/>
          <w:szCs w:val="20"/>
        </w:rPr>
        <w:t>two</w:t>
      </w:r>
      <w:r w:rsidR="00FE0EEC" w:rsidRPr="00FE0EEC">
        <w:rPr>
          <w:rFonts w:ascii="Calibri" w:eastAsia="Times New Roman" w:hAnsi="Calibri" w:cs="Calibri"/>
          <w:color w:val="000000"/>
          <w:sz w:val="20"/>
          <w:szCs w:val="20"/>
        </w:rPr>
        <w:t xml:space="preserve"> retiring members of the Board of Directors. Vickie Lowe, our past legislative chair and current treasurer; and Barbara Farnsworth also our past legislative chair and past president who are both retiring this year.  We wish them well. </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color w:val="000000"/>
          <w:sz w:val="20"/>
          <w:szCs w:val="20"/>
        </w:rPr>
        <w:t xml:space="preserve">Sincerely, </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noProof/>
          <w:color w:val="000000"/>
          <w:sz w:val="20"/>
          <w:szCs w:val="20"/>
        </w:rPr>
        <w:drawing>
          <wp:inline distT="0" distB="0" distL="0" distR="0">
            <wp:extent cx="838200" cy="371475"/>
            <wp:effectExtent l="0" t="0" r="0" b="9525"/>
            <wp:docPr id="2" name="Picture 2" descr="https://lh6.googleusercontent.com/AV9QdXMKC5_LYOvcpT4wlC0fQx6LMwSVLXURwhSt9PSWYJe4d7wWSyF7x8QI2Q2H2baiaQgQUU8MWO1or61MwUQLLc-bBW33H8EybO_mRj1z4ZRqkisIODocUXh4TNK_ppcqJIEN2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AV9QdXMKC5_LYOvcpT4wlC0fQx6LMwSVLXURwhSt9PSWYJe4d7wWSyF7x8QI2Q2H2baiaQgQUU8MWO1or61MwUQLLc-bBW33H8EybO_mRj1z4ZRqkisIODocUXh4TNK_ppcqJIEN2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371475"/>
                    </a:xfrm>
                    <a:prstGeom prst="rect">
                      <a:avLst/>
                    </a:prstGeom>
                    <a:noFill/>
                    <a:ln>
                      <a:noFill/>
                    </a:ln>
                  </pic:spPr>
                </pic:pic>
              </a:graphicData>
            </a:graphic>
          </wp:inline>
        </w:drawing>
      </w:r>
      <w:r w:rsidRPr="00FE0EEC">
        <w:rPr>
          <w:rFonts w:ascii="Calibri" w:eastAsia="Times New Roman" w:hAnsi="Calibri" w:cs="Calibri"/>
          <w:color w:val="000000"/>
          <w:sz w:val="20"/>
          <w:szCs w:val="20"/>
        </w:rPr>
        <w:t xml:space="preserve">                    </w:t>
      </w:r>
    </w:p>
    <w:p w:rsidR="00FE0EEC" w:rsidRPr="00FE0EEC" w:rsidRDefault="00FE0EEC" w:rsidP="00FE0EEC">
      <w:pPr>
        <w:spacing w:line="240" w:lineRule="auto"/>
        <w:rPr>
          <w:rFonts w:ascii="Times New Roman" w:eastAsia="Times New Roman" w:hAnsi="Times New Roman" w:cs="Times New Roman"/>
          <w:sz w:val="24"/>
          <w:szCs w:val="24"/>
        </w:rPr>
      </w:pPr>
      <w:r w:rsidRPr="00FE0EEC">
        <w:rPr>
          <w:rFonts w:ascii="Calibri" w:eastAsia="Times New Roman" w:hAnsi="Calibri" w:cs="Calibri"/>
          <w:color w:val="000000"/>
          <w:sz w:val="20"/>
          <w:szCs w:val="20"/>
        </w:rPr>
        <w:t xml:space="preserve">Brian O’Grady                            </w:t>
      </w:r>
      <w:r w:rsidRPr="00FE0EEC">
        <w:rPr>
          <w:rFonts w:ascii="Calibri" w:eastAsia="Times New Roman" w:hAnsi="Calibri" w:cs="Calibri"/>
          <w:color w:val="000000"/>
          <w:sz w:val="20"/>
          <w:szCs w:val="20"/>
        </w:rPr>
        <w:br/>
        <w:t>MCOA President, &amp; Director, Williamstown COA   </w:t>
      </w:r>
    </w:p>
    <w:p w:rsidR="00AD44A5" w:rsidRDefault="00AD44A5" w:rsidP="00AD44A5">
      <w:pPr>
        <w:ind w:left="2880" w:firstLine="720"/>
        <w:jc w:val="both"/>
      </w:pPr>
      <w:r>
        <w:rPr>
          <w:noProof/>
        </w:rPr>
        <w:lastRenderedPageBreak/>
        <w:t xml:space="preserve">        </w:t>
      </w:r>
      <w:r>
        <w:rPr>
          <w:noProof/>
        </w:rPr>
        <w:drawing>
          <wp:inline distT="0" distB="0" distL="0" distR="0" wp14:anchorId="5DF66D21" wp14:editId="51C57BFB">
            <wp:extent cx="1575253" cy="1681952"/>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oa-logo-squa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61" cy="1718797"/>
                    </a:xfrm>
                    <a:prstGeom prst="rect">
                      <a:avLst/>
                    </a:prstGeom>
                  </pic:spPr>
                </pic:pic>
              </a:graphicData>
            </a:graphic>
          </wp:inline>
        </w:drawing>
      </w:r>
    </w:p>
    <w:p w:rsidR="00AD44A5" w:rsidRPr="00C242A0" w:rsidRDefault="00AD44A5" w:rsidP="00AD44A5">
      <w:pPr>
        <w:ind w:left="2160" w:hanging="2160"/>
        <w:jc w:val="center"/>
        <w:rPr>
          <w:rFonts w:ascii="Open Sans" w:hAnsi="Open Sans" w:cs="Open Sans"/>
          <w:sz w:val="28"/>
          <w:szCs w:val="28"/>
        </w:rPr>
      </w:pPr>
    </w:p>
    <w:p w:rsidR="00AD44A5" w:rsidRDefault="00AD44A5" w:rsidP="00AD44A5">
      <w:pPr>
        <w:ind w:left="2160" w:hanging="2160"/>
        <w:jc w:val="center"/>
        <w:rPr>
          <w:rFonts w:ascii="Open Sans" w:hAnsi="Open Sans" w:cs="Open Sans"/>
          <w:b/>
          <w:sz w:val="28"/>
          <w:szCs w:val="28"/>
          <w:u w:val="single"/>
        </w:rPr>
      </w:pPr>
      <w:r w:rsidRPr="00BD1FC1">
        <w:rPr>
          <w:rFonts w:ascii="Open Sans" w:hAnsi="Open Sans" w:cs="Open Sans"/>
          <w:b/>
          <w:sz w:val="28"/>
          <w:szCs w:val="28"/>
          <w:u w:val="single"/>
        </w:rPr>
        <w:t>MCOA Awards:</w:t>
      </w:r>
    </w:p>
    <w:p w:rsidR="00AD44A5" w:rsidRPr="00BD1FC1" w:rsidRDefault="00AD44A5" w:rsidP="00AD44A5">
      <w:pPr>
        <w:ind w:left="2160" w:hanging="2160"/>
        <w:jc w:val="center"/>
        <w:rPr>
          <w:rFonts w:ascii="Open Sans" w:hAnsi="Open Sans" w:cs="Open Sans"/>
          <w:b/>
          <w:sz w:val="28"/>
          <w:szCs w:val="28"/>
          <w:u w:val="single"/>
        </w:rPr>
      </w:pPr>
    </w:p>
    <w:p w:rsidR="00AD44A5" w:rsidRPr="00BD1FC1" w:rsidRDefault="00AD44A5" w:rsidP="00AD44A5">
      <w:pPr>
        <w:ind w:left="2160" w:hanging="2160"/>
        <w:rPr>
          <w:rFonts w:ascii="Open Sans" w:hAnsi="Open Sans" w:cs="Open Sans"/>
          <w:sz w:val="20"/>
          <w:szCs w:val="20"/>
        </w:rPr>
      </w:pPr>
      <w:r w:rsidRPr="00BD1FC1">
        <w:rPr>
          <w:rFonts w:ascii="Open Sans" w:hAnsi="Open Sans" w:cs="Open Sans"/>
          <w:sz w:val="20"/>
          <w:szCs w:val="20"/>
        </w:rPr>
        <w:t xml:space="preserve">Director of the Year Award: </w:t>
      </w:r>
      <w:r w:rsidRPr="00BD1FC1">
        <w:rPr>
          <w:rFonts w:ascii="Open Sans" w:hAnsi="Open Sans" w:cs="Open Sans"/>
          <w:sz w:val="20"/>
          <w:szCs w:val="20"/>
        </w:rPr>
        <w:tab/>
      </w:r>
      <w:r>
        <w:rPr>
          <w:rFonts w:ascii="Open Sans" w:hAnsi="Open Sans" w:cs="Open Sans"/>
          <w:sz w:val="20"/>
          <w:szCs w:val="20"/>
        </w:rPr>
        <w:tab/>
      </w:r>
      <w:r w:rsidRPr="00BD1FC1">
        <w:rPr>
          <w:rFonts w:ascii="Open Sans" w:hAnsi="Open Sans" w:cs="Open Sans"/>
          <w:sz w:val="20"/>
          <w:szCs w:val="20"/>
        </w:rPr>
        <w:t>Pam Woodbury, Spencer COA</w:t>
      </w:r>
    </w:p>
    <w:p w:rsidR="00AD44A5" w:rsidRPr="00BD1FC1" w:rsidRDefault="00AD44A5" w:rsidP="00AD44A5">
      <w:pPr>
        <w:ind w:left="2160" w:hanging="2160"/>
        <w:rPr>
          <w:rFonts w:ascii="Open Sans" w:hAnsi="Open Sans" w:cs="Open Sans"/>
          <w:sz w:val="20"/>
          <w:szCs w:val="20"/>
        </w:rPr>
      </w:pPr>
      <w:r w:rsidRPr="00BD1FC1">
        <w:rPr>
          <w:rFonts w:ascii="Open Sans" w:hAnsi="Open Sans" w:cs="Open Sans"/>
          <w:sz w:val="20"/>
          <w:szCs w:val="20"/>
        </w:rPr>
        <w:t xml:space="preserve">Advocates of the Year: </w:t>
      </w:r>
      <w:r w:rsidRPr="00BD1FC1">
        <w:rPr>
          <w:rFonts w:ascii="Open Sans" w:hAnsi="Open Sans" w:cs="Open Sans"/>
          <w:sz w:val="20"/>
          <w:szCs w:val="20"/>
        </w:rPr>
        <w:tab/>
      </w:r>
      <w:r w:rsidRPr="00BD1FC1">
        <w:rPr>
          <w:rFonts w:ascii="Open Sans" w:hAnsi="Open Sans" w:cs="Open Sans"/>
          <w:sz w:val="20"/>
          <w:szCs w:val="20"/>
        </w:rPr>
        <w:tab/>
      </w:r>
      <w:r>
        <w:rPr>
          <w:rFonts w:ascii="Open Sans" w:hAnsi="Open Sans" w:cs="Open Sans"/>
          <w:sz w:val="20"/>
          <w:szCs w:val="20"/>
        </w:rPr>
        <w:tab/>
      </w:r>
      <w:r w:rsidRPr="00BD1FC1">
        <w:rPr>
          <w:rFonts w:ascii="Open Sans" w:hAnsi="Open Sans" w:cs="Open Sans"/>
          <w:sz w:val="20"/>
          <w:szCs w:val="20"/>
        </w:rPr>
        <w:t>Judy O’Connor, Millbury COA</w:t>
      </w:r>
    </w:p>
    <w:p w:rsidR="00AD44A5" w:rsidRPr="00BD1FC1" w:rsidRDefault="00AD44A5" w:rsidP="00AD44A5">
      <w:pPr>
        <w:ind w:left="1440" w:firstLine="720"/>
        <w:rPr>
          <w:rFonts w:ascii="Open Sans" w:hAnsi="Open Sans" w:cs="Open Sans"/>
          <w:sz w:val="20"/>
          <w:szCs w:val="20"/>
        </w:rPr>
      </w:pPr>
      <w:r w:rsidRPr="00BD1FC1">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sidRPr="00BD1FC1">
        <w:rPr>
          <w:rFonts w:ascii="Open Sans" w:hAnsi="Open Sans" w:cs="Open Sans"/>
          <w:sz w:val="20"/>
          <w:szCs w:val="20"/>
        </w:rPr>
        <w:t>Ruth Moy, Chinese Golden Age Club</w:t>
      </w:r>
    </w:p>
    <w:p w:rsidR="00AD44A5" w:rsidRPr="00BD1FC1" w:rsidRDefault="00AD44A5" w:rsidP="00AD44A5">
      <w:pPr>
        <w:ind w:left="1440" w:firstLine="720"/>
        <w:rPr>
          <w:rFonts w:ascii="Open Sans" w:hAnsi="Open Sans" w:cs="Open Sans"/>
          <w:sz w:val="20"/>
          <w:szCs w:val="20"/>
        </w:rPr>
      </w:pPr>
      <w:r w:rsidRPr="00BD1FC1">
        <w:rPr>
          <w:rFonts w:ascii="Open Sans" w:hAnsi="Open Sans" w:cs="Open Sans"/>
          <w:sz w:val="20"/>
          <w:szCs w:val="20"/>
        </w:rPr>
        <w:t xml:space="preserve"> </w:t>
      </w:r>
      <w:r>
        <w:rPr>
          <w:rFonts w:ascii="Open Sans" w:hAnsi="Open Sans" w:cs="Open Sans"/>
          <w:sz w:val="20"/>
          <w:szCs w:val="20"/>
        </w:rPr>
        <w:tab/>
      </w:r>
      <w:r>
        <w:rPr>
          <w:rFonts w:ascii="Open Sans" w:hAnsi="Open Sans" w:cs="Open Sans"/>
          <w:sz w:val="20"/>
          <w:szCs w:val="20"/>
        </w:rPr>
        <w:tab/>
      </w:r>
      <w:r w:rsidRPr="00BD1FC1">
        <w:rPr>
          <w:rFonts w:ascii="Open Sans" w:hAnsi="Open Sans" w:cs="Open Sans"/>
          <w:sz w:val="20"/>
          <w:szCs w:val="20"/>
        </w:rPr>
        <w:t>Carolyn Villers, Mass. Senior Action Council</w:t>
      </w:r>
    </w:p>
    <w:p w:rsidR="00AD44A5" w:rsidRPr="00BD1FC1" w:rsidRDefault="00AD44A5" w:rsidP="00AD44A5">
      <w:pPr>
        <w:ind w:left="2160" w:hanging="2160"/>
        <w:rPr>
          <w:rFonts w:ascii="Open Sans" w:hAnsi="Open Sans" w:cs="Open Sans"/>
          <w:sz w:val="20"/>
          <w:szCs w:val="20"/>
        </w:rPr>
      </w:pPr>
      <w:r w:rsidRPr="00BD1FC1">
        <w:rPr>
          <w:rFonts w:ascii="Open Sans" w:hAnsi="Open Sans" w:cs="Open Sans"/>
          <w:sz w:val="20"/>
          <w:szCs w:val="20"/>
        </w:rPr>
        <w:t xml:space="preserve">Innovator of the Year Award: </w:t>
      </w:r>
      <w:r w:rsidRPr="00BD1FC1">
        <w:rPr>
          <w:rFonts w:ascii="Open Sans" w:hAnsi="Open Sans" w:cs="Open Sans"/>
          <w:sz w:val="20"/>
          <w:szCs w:val="20"/>
        </w:rPr>
        <w:tab/>
      </w:r>
      <w:r>
        <w:rPr>
          <w:rFonts w:ascii="Open Sans" w:hAnsi="Open Sans" w:cs="Open Sans"/>
          <w:sz w:val="20"/>
          <w:szCs w:val="20"/>
        </w:rPr>
        <w:tab/>
      </w:r>
      <w:r w:rsidRPr="00BD1FC1">
        <w:rPr>
          <w:rFonts w:ascii="Open Sans" w:hAnsi="Open Sans" w:cs="Open Sans"/>
          <w:sz w:val="20"/>
          <w:szCs w:val="20"/>
        </w:rPr>
        <w:t>Cindy Hickey, Somerville COA</w:t>
      </w:r>
    </w:p>
    <w:p w:rsidR="00AD44A5" w:rsidRPr="00BD1FC1" w:rsidRDefault="00AD44A5" w:rsidP="00AD44A5">
      <w:pPr>
        <w:ind w:left="2160" w:hanging="2160"/>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00B4107F">
        <w:rPr>
          <w:rFonts w:ascii="Open Sans" w:hAnsi="Open Sans" w:cs="Open Sans"/>
          <w:sz w:val="20"/>
          <w:szCs w:val="20"/>
        </w:rPr>
        <w:t>Jeff McCue, SNAP Outreach, Department of Transitional Assistance</w:t>
      </w:r>
    </w:p>
    <w:p w:rsidR="00AD44A5" w:rsidRPr="00BD1FC1" w:rsidRDefault="00AD44A5" w:rsidP="00AD44A5">
      <w:pPr>
        <w:ind w:left="2160" w:hanging="2160"/>
        <w:rPr>
          <w:rFonts w:ascii="Open Sans" w:hAnsi="Open Sans" w:cs="Open Sans"/>
          <w:sz w:val="20"/>
          <w:szCs w:val="20"/>
        </w:rPr>
      </w:pPr>
      <w:r>
        <w:rPr>
          <w:rFonts w:ascii="Open Sans" w:hAnsi="Open Sans" w:cs="Open Sans"/>
          <w:sz w:val="20"/>
          <w:szCs w:val="20"/>
        </w:rPr>
        <w:t>Life Time Ach</w:t>
      </w:r>
      <w:r w:rsidRPr="00BD1FC1">
        <w:rPr>
          <w:rFonts w:ascii="Open Sans" w:hAnsi="Open Sans" w:cs="Open Sans"/>
          <w:sz w:val="20"/>
          <w:szCs w:val="20"/>
        </w:rPr>
        <w:t>i</w:t>
      </w:r>
      <w:r>
        <w:rPr>
          <w:rFonts w:ascii="Open Sans" w:hAnsi="Open Sans" w:cs="Open Sans"/>
          <w:sz w:val="20"/>
          <w:szCs w:val="20"/>
        </w:rPr>
        <w:t>evement Awards:</w:t>
      </w:r>
      <w:r>
        <w:rPr>
          <w:rFonts w:ascii="Open Sans" w:hAnsi="Open Sans" w:cs="Open Sans"/>
          <w:sz w:val="20"/>
          <w:szCs w:val="20"/>
        </w:rPr>
        <w:tab/>
      </w:r>
      <w:r w:rsidRPr="00BD1FC1">
        <w:rPr>
          <w:rFonts w:ascii="Open Sans" w:hAnsi="Open Sans" w:cs="Open Sans"/>
          <w:sz w:val="20"/>
          <w:szCs w:val="20"/>
        </w:rPr>
        <w:t>Barbara Farnsworth, Hingham COA</w:t>
      </w:r>
    </w:p>
    <w:p w:rsidR="00AD44A5" w:rsidRDefault="00AD44A5" w:rsidP="00AD44A5">
      <w:pPr>
        <w:ind w:left="2160" w:hanging="2160"/>
        <w:rPr>
          <w:rFonts w:ascii="Open Sans" w:hAnsi="Open Sans" w:cs="Open Sans"/>
          <w:sz w:val="20"/>
          <w:szCs w:val="20"/>
        </w:rPr>
      </w:pPr>
      <w:r w:rsidRPr="00BD1FC1">
        <w:rPr>
          <w:rFonts w:ascii="Open Sans" w:hAnsi="Open Sans" w:cs="Open Sans"/>
          <w:sz w:val="20"/>
          <w:szCs w:val="20"/>
        </w:rPr>
        <w:tab/>
      </w:r>
      <w:r w:rsidRPr="00BD1FC1">
        <w:rPr>
          <w:rFonts w:ascii="Open Sans" w:hAnsi="Open Sans" w:cs="Open Sans"/>
          <w:sz w:val="20"/>
          <w:szCs w:val="20"/>
        </w:rPr>
        <w:tab/>
      </w:r>
      <w:r w:rsidRPr="00BD1FC1">
        <w:rPr>
          <w:rFonts w:ascii="Open Sans" w:hAnsi="Open Sans" w:cs="Open Sans"/>
          <w:sz w:val="20"/>
          <w:szCs w:val="20"/>
        </w:rPr>
        <w:tab/>
        <w:t>Lillian Glickman, UMass Boston</w:t>
      </w:r>
    </w:p>
    <w:p w:rsidR="00B718E9" w:rsidRDefault="00B718E9" w:rsidP="00AD44A5">
      <w:pPr>
        <w:ind w:left="2160" w:hanging="2160"/>
        <w:rPr>
          <w:rFonts w:ascii="Open Sans" w:hAnsi="Open Sans" w:cs="Open Sans"/>
          <w:sz w:val="20"/>
          <w:szCs w:val="20"/>
        </w:rPr>
      </w:pPr>
      <w:r>
        <w:rPr>
          <w:rFonts w:ascii="Open Sans" w:hAnsi="Open Sans" w:cs="Open Sans"/>
          <w:sz w:val="20"/>
          <w:szCs w:val="20"/>
        </w:rPr>
        <w:t>Director Recertification:</w:t>
      </w:r>
      <w:r>
        <w:rPr>
          <w:rFonts w:ascii="Open Sans" w:hAnsi="Open Sans" w:cs="Open Sans"/>
          <w:sz w:val="20"/>
          <w:szCs w:val="20"/>
        </w:rPr>
        <w:tab/>
      </w:r>
      <w:r>
        <w:rPr>
          <w:rFonts w:ascii="Open Sans" w:hAnsi="Open Sans" w:cs="Open Sans"/>
          <w:sz w:val="20"/>
          <w:szCs w:val="20"/>
        </w:rPr>
        <w:tab/>
        <w:t>Annmary Connor</w:t>
      </w:r>
    </w:p>
    <w:p w:rsidR="00AD44A5" w:rsidRDefault="00B718E9" w:rsidP="00AD44A5">
      <w:pPr>
        <w:ind w:left="2160" w:hanging="2160"/>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Jayne Colino</w:t>
      </w:r>
    </w:p>
    <w:p w:rsidR="00746B6B" w:rsidRDefault="00746B6B" w:rsidP="00AD44A5">
      <w:pPr>
        <w:ind w:left="2160" w:hanging="2160"/>
        <w:rPr>
          <w:rFonts w:ascii="Open Sans" w:hAnsi="Open Sans" w:cs="Open Sans"/>
          <w:sz w:val="20"/>
          <w:szCs w:val="20"/>
        </w:rPr>
      </w:pPr>
      <w:r>
        <w:rPr>
          <w:rFonts w:ascii="Open Sans" w:hAnsi="Open Sans" w:cs="Open Sans"/>
          <w:sz w:val="20"/>
          <w:szCs w:val="20"/>
        </w:rPr>
        <w:t>Lauren Arms Ledwith Award:</w:t>
      </w:r>
      <w:r>
        <w:rPr>
          <w:rFonts w:ascii="Open Sans" w:hAnsi="Open Sans" w:cs="Open Sans"/>
          <w:sz w:val="20"/>
          <w:szCs w:val="20"/>
        </w:rPr>
        <w:tab/>
      </w:r>
      <w:r>
        <w:rPr>
          <w:rFonts w:ascii="Open Sans" w:hAnsi="Open Sans" w:cs="Open Sans"/>
          <w:sz w:val="20"/>
          <w:szCs w:val="20"/>
        </w:rPr>
        <w:tab/>
        <w:t>Donna Popkin</w:t>
      </w:r>
      <w:r w:rsidR="00E64549">
        <w:rPr>
          <w:rFonts w:ascii="Open Sans" w:hAnsi="Open Sans" w:cs="Open Sans"/>
          <w:sz w:val="20"/>
          <w:szCs w:val="20"/>
        </w:rPr>
        <w:t xml:space="preserve"> and Massachusetts Association of Councils on Aging</w:t>
      </w:r>
    </w:p>
    <w:p w:rsidR="00AD44A5" w:rsidRDefault="00AD44A5" w:rsidP="00AD44A5">
      <w:pPr>
        <w:ind w:left="2160" w:hanging="2160"/>
        <w:rPr>
          <w:rFonts w:ascii="Open Sans" w:hAnsi="Open Sans" w:cs="Open Sans"/>
          <w:sz w:val="20"/>
          <w:szCs w:val="20"/>
        </w:rPr>
      </w:pPr>
    </w:p>
    <w:p w:rsidR="00AD44A5" w:rsidRDefault="00AD44A5" w:rsidP="00AD44A5">
      <w:pPr>
        <w:ind w:left="2160" w:hanging="2160"/>
        <w:rPr>
          <w:rFonts w:ascii="Open Sans" w:hAnsi="Open Sans" w:cs="Open Sans"/>
          <w:sz w:val="20"/>
          <w:szCs w:val="20"/>
        </w:rPr>
      </w:pPr>
    </w:p>
    <w:p w:rsidR="00AD44A5" w:rsidRDefault="00AD44A5" w:rsidP="00AD44A5">
      <w:pPr>
        <w:ind w:left="2160" w:hanging="2160"/>
        <w:jc w:val="center"/>
        <w:rPr>
          <w:rFonts w:ascii="Open Sans" w:hAnsi="Open Sans" w:cs="Open Sans"/>
          <w:b/>
          <w:sz w:val="28"/>
          <w:szCs w:val="28"/>
          <w:u w:val="single"/>
        </w:rPr>
      </w:pPr>
      <w:r w:rsidRPr="00B11836">
        <w:rPr>
          <w:rFonts w:ascii="Open Sans" w:hAnsi="Open Sans" w:cs="Open Sans"/>
          <w:b/>
          <w:sz w:val="28"/>
          <w:szCs w:val="28"/>
          <w:u w:val="single"/>
        </w:rPr>
        <w:t>NISC</w:t>
      </w:r>
      <w:r>
        <w:rPr>
          <w:rFonts w:ascii="Open Sans" w:hAnsi="Open Sans" w:cs="Open Sans"/>
          <w:b/>
          <w:sz w:val="28"/>
          <w:szCs w:val="28"/>
          <w:u w:val="single"/>
        </w:rPr>
        <w:t xml:space="preserve"> Programs of Excellence</w:t>
      </w:r>
      <w:r>
        <w:rPr>
          <w:rFonts w:ascii="Open Sans" w:hAnsi="Open Sans" w:cs="Open Sans"/>
          <w:b/>
          <w:sz w:val="28"/>
          <w:szCs w:val="28"/>
          <w:u w:val="single"/>
        </w:rPr>
        <w:br/>
      </w:r>
    </w:p>
    <w:p w:rsidR="00AD44A5" w:rsidRDefault="00AD44A5" w:rsidP="00AD44A5">
      <w:pPr>
        <w:ind w:left="2160" w:hanging="2790"/>
        <w:rPr>
          <w:rFonts w:ascii="Open Sans" w:hAnsi="Open Sans" w:cs="Open Sans"/>
          <w:sz w:val="20"/>
          <w:szCs w:val="20"/>
        </w:rPr>
      </w:pPr>
      <w:r>
        <w:rPr>
          <w:rFonts w:ascii="Open Sans" w:hAnsi="Open Sans" w:cs="Open Sans"/>
          <w:sz w:val="20"/>
          <w:szCs w:val="20"/>
        </w:rPr>
        <w:t>Winner:</w:t>
      </w:r>
      <w:r>
        <w:rPr>
          <w:rFonts w:ascii="Open Sans" w:hAnsi="Open Sans" w:cs="Open Sans"/>
          <w:sz w:val="20"/>
          <w:szCs w:val="20"/>
        </w:rPr>
        <w:tab/>
      </w:r>
      <w:r>
        <w:rPr>
          <w:rFonts w:ascii="Open Sans" w:hAnsi="Open Sans" w:cs="Open Sans"/>
          <w:sz w:val="20"/>
          <w:szCs w:val="20"/>
        </w:rPr>
        <w:tab/>
      </w:r>
      <w:r w:rsidRPr="00661F37">
        <w:rPr>
          <w:rFonts w:ascii="Open Sans" w:hAnsi="Open Sans" w:cs="Open Sans"/>
          <w:b/>
          <w:sz w:val="20"/>
          <w:szCs w:val="20"/>
          <w:u w:val="single"/>
        </w:rPr>
        <w:t>Fundraising</w:t>
      </w:r>
      <w:r>
        <w:rPr>
          <w:rFonts w:ascii="Open Sans" w:hAnsi="Open Sans" w:cs="Open Sans"/>
          <w:sz w:val="20"/>
          <w:szCs w:val="20"/>
        </w:rPr>
        <w:t xml:space="preserve"> – Rockport COA-Lucky Duck Race</w:t>
      </w:r>
    </w:p>
    <w:p w:rsidR="00AD44A5" w:rsidRDefault="00AD44A5" w:rsidP="00AD44A5">
      <w:pPr>
        <w:ind w:left="2160" w:hanging="2790"/>
        <w:rPr>
          <w:rFonts w:ascii="Open Sans" w:hAnsi="Open Sans" w:cs="Open Sans"/>
          <w:sz w:val="20"/>
          <w:szCs w:val="20"/>
        </w:rPr>
      </w:pPr>
      <w:r>
        <w:rPr>
          <w:rFonts w:ascii="Open Sans" w:hAnsi="Open Sans" w:cs="Open Sans"/>
          <w:sz w:val="20"/>
          <w:szCs w:val="20"/>
        </w:rPr>
        <w:t>Honorable Mention:</w:t>
      </w:r>
      <w:r>
        <w:rPr>
          <w:rFonts w:ascii="Open Sans" w:hAnsi="Open Sans" w:cs="Open Sans"/>
          <w:sz w:val="20"/>
          <w:szCs w:val="20"/>
        </w:rPr>
        <w:tab/>
      </w:r>
      <w:r>
        <w:rPr>
          <w:rFonts w:ascii="Open Sans" w:hAnsi="Open Sans" w:cs="Open Sans"/>
          <w:sz w:val="20"/>
          <w:szCs w:val="20"/>
        </w:rPr>
        <w:tab/>
      </w:r>
      <w:r w:rsidRPr="00661F37">
        <w:rPr>
          <w:rFonts w:ascii="Open Sans" w:hAnsi="Open Sans" w:cs="Open Sans"/>
          <w:b/>
          <w:sz w:val="20"/>
          <w:szCs w:val="20"/>
          <w:u w:val="single"/>
        </w:rPr>
        <w:t>Community Development</w:t>
      </w:r>
      <w:r>
        <w:rPr>
          <w:rFonts w:ascii="Open Sans" w:hAnsi="Open Sans" w:cs="Open Sans"/>
          <w:sz w:val="20"/>
          <w:szCs w:val="20"/>
        </w:rPr>
        <w:t xml:space="preserve"> –Southborough-Southborough Trailblazers</w:t>
      </w:r>
    </w:p>
    <w:p w:rsidR="00AD44A5" w:rsidRDefault="00AD44A5" w:rsidP="00AD44A5">
      <w:pPr>
        <w:ind w:left="2160" w:hanging="2790"/>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sidRPr="00661F37">
        <w:rPr>
          <w:rFonts w:ascii="Open Sans" w:hAnsi="Open Sans" w:cs="Open Sans"/>
          <w:b/>
          <w:sz w:val="20"/>
          <w:szCs w:val="20"/>
          <w:u w:val="single"/>
        </w:rPr>
        <w:t>Technology</w:t>
      </w:r>
      <w:r>
        <w:rPr>
          <w:rFonts w:ascii="Open Sans" w:hAnsi="Open Sans" w:cs="Open Sans"/>
          <w:sz w:val="20"/>
          <w:szCs w:val="20"/>
        </w:rPr>
        <w:t xml:space="preserve"> – Lexington Senior Services – Virtual Programming</w:t>
      </w:r>
    </w:p>
    <w:p w:rsidR="00E64549" w:rsidRDefault="00AD44A5" w:rsidP="00E64549">
      <w:pPr>
        <w:spacing w:after="0"/>
        <w:ind w:left="2880"/>
        <w:rPr>
          <w:rFonts w:ascii="Open Sans" w:hAnsi="Open Sans" w:cs="Open Sans"/>
          <w:sz w:val="20"/>
          <w:szCs w:val="20"/>
        </w:rPr>
      </w:pPr>
      <w:r w:rsidRPr="00661F37">
        <w:rPr>
          <w:rFonts w:ascii="Open Sans" w:hAnsi="Open Sans" w:cs="Open Sans"/>
          <w:b/>
          <w:sz w:val="20"/>
          <w:szCs w:val="20"/>
          <w:u w:val="single"/>
        </w:rPr>
        <w:t>Marketing</w:t>
      </w:r>
      <w:r>
        <w:rPr>
          <w:rFonts w:ascii="Open Sans" w:hAnsi="Open Sans" w:cs="Open Sans"/>
          <w:sz w:val="20"/>
          <w:szCs w:val="20"/>
        </w:rPr>
        <w:t xml:space="preserve"> – Amesbury COA – Greenleaf Supportive Day Marketing </w:t>
      </w:r>
    </w:p>
    <w:p w:rsidR="00756D95" w:rsidRPr="00E64549" w:rsidRDefault="00E64549" w:rsidP="00E64549">
      <w:pPr>
        <w:spacing w:after="0"/>
        <w:ind w:left="2880"/>
        <w:rPr>
          <w:rFonts w:ascii="Open Sans" w:hAnsi="Open Sans" w:cs="Open Sans"/>
          <w:sz w:val="20"/>
          <w:szCs w:val="20"/>
        </w:rPr>
      </w:pPr>
      <w:r w:rsidRPr="00E64549">
        <w:rPr>
          <w:rFonts w:ascii="Open Sans" w:hAnsi="Open Sans" w:cs="Open Sans"/>
          <w:sz w:val="20"/>
          <w:szCs w:val="20"/>
        </w:rPr>
        <w:t xml:space="preserve">                        Campaign </w:t>
      </w:r>
    </w:p>
    <w:p w:rsidR="00E64549" w:rsidRDefault="00E64549" w:rsidP="00E64549">
      <w:pPr>
        <w:spacing w:after="0" w:line="240" w:lineRule="auto"/>
        <w:ind w:left="2880"/>
        <w:rPr>
          <w:rFonts w:ascii="Open Sans" w:hAnsi="Open Sans" w:cs="Open Sans"/>
          <w:sz w:val="20"/>
          <w:szCs w:val="20"/>
        </w:rPr>
      </w:pPr>
    </w:p>
    <w:p w:rsidR="00E64549" w:rsidRDefault="00E64549" w:rsidP="00E64549">
      <w:pPr>
        <w:rPr>
          <w:rFonts w:ascii="Open Sans" w:hAnsi="Open Sans" w:cs="Open Sans"/>
          <w:sz w:val="20"/>
          <w:szCs w:val="20"/>
        </w:rPr>
      </w:pPr>
    </w:p>
    <w:p w:rsidR="00B4107F" w:rsidRDefault="00B4107F" w:rsidP="00AD44A5">
      <w:pPr>
        <w:ind w:left="-630"/>
      </w:pPr>
    </w:p>
    <w:p w:rsidR="00B4107F" w:rsidRDefault="00B4107F" w:rsidP="00AD44A5">
      <w:pPr>
        <w:ind w:left="-630"/>
      </w:pPr>
    </w:p>
    <w:p w:rsidR="00B4107F" w:rsidRDefault="00B4107F" w:rsidP="00AD44A5">
      <w:pPr>
        <w:ind w:left="-630"/>
      </w:pPr>
    </w:p>
    <w:p w:rsidR="00756D95" w:rsidRPr="00657705" w:rsidRDefault="007C223A" w:rsidP="00B4107F">
      <w:pPr>
        <w:spacing w:after="0"/>
        <w:rPr>
          <w:rFonts w:ascii="Bradley Hand ITC" w:hAnsi="Bradley Hand ITC"/>
          <w:b/>
          <w:color w:val="2E74B5" w:themeColor="accent1" w:themeShade="BF"/>
          <w:sz w:val="72"/>
          <w:szCs w:val="72"/>
        </w:rPr>
      </w:pPr>
      <w:r>
        <w:rPr>
          <w:rFonts w:ascii="Bradley Hand ITC" w:hAnsi="Bradley Hand ITC"/>
          <w:b/>
          <w:color w:val="2E74B5" w:themeColor="accent1" w:themeShade="BF"/>
          <w:sz w:val="72"/>
          <w:szCs w:val="72"/>
        </w:rPr>
        <w:t xml:space="preserve">   </w:t>
      </w:r>
      <w:r w:rsidR="00B4107F">
        <w:rPr>
          <w:rFonts w:ascii="Bradley Hand ITC" w:hAnsi="Bradley Hand ITC"/>
          <w:b/>
          <w:color w:val="2E74B5" w:themeColor="accent1" w:themeShade="BF"/>
          <w:sz w:val="72"/>
          <w:szCs w:val="72"/>
        </w:rPr>
        <w:t>M</w:t>
      </w:r>
      <w:r w:rsidR="00756D95" w:rsidRPr="00657705">
        <w:rPr>
          <w:rFonts w:ascii="Bradley Hand ITC" w:hAnsi="Bradley Hand ITC"/>
          <w:b/>
          <w:color w:val="2E74B5" w:themeColor="accent1" w:themeShade="BF"/>
          <w:sz w:val="72"/>
          <w:szCs w:val="72"/>
        </w:rPr>
        <w:t xml:space="preserve">COA 2018 </w:t>
      </w:r>
      <w:r w:rsidR="00AD44A5" w:rsidRPr="00657705">
        <w:rPr>
          <w:rFonts w:ascii="Bradley Hand ITC" w:hAnsi="Bradley Hand ITC"/>
          <w:b/>
          <w:color w:val="2E74B5" w:themeColor="accent1" w:themeShade="BF"/>
          <w:sz w:val="72"/>
          <w:szCs w:val="72"/>
        </w:rPr>
        <w:t>Index</w:t>
      </w:r>
      <w:r w:rsidR="00756D95" w:rsidRPr="00657705">
        <w:rPr>
          <w:rFonts w:ascii="Bradley Hand ITC" w:hAnsi="Bradley Hand ITC"/>
          <w:b/>
          <w:color w:val="2E74B5" w:themeColor="accent1" w:themeShade="BF"/>
          <w:sz w:val="72"/>
          <w:szCs w:val="72"/>
        </w:rPr>
        <w:t xml:space="preserve"> Report</w:t>
      </w:r>
    </w:p>
    <w:p w:rsidR="003536A8" w:rsidRPr="00282BB3" w:rsidRDefault="003536A8" w:rsidP="003536A8">
      <w:pPr>
        <w:spacing w:after="0"/>
        <w:ind w:left="90" w:right="-4860"/>
        <w:rPr>
          <w:rFonts w:ascii="Open Sans" w:hAnsi="Open Sans" w:cs="Open Sans"/>
          <w:sz w:val="20"/>
          <w:szCs w:val="20"/>
        </w:rPr>
      </w:pPr>
      <w:r>
        <w:rPr>
          <w:rFonts w:ascii="Open Sans" w:hAnsi="Open Sans" w:cs="Open Sans"/>
          <w:sz w:val="20"/>
          <w:szCs w:val="20"/>
        </w:rPr>
        <w:t xml:space="preserve">                          </w:t>
      </w:r>
      <w:r w:rsidR="00120753">
        <w:rPr>
          <w:rFonts w:ascii="Open Sans" w:hAnsi="Open Sans" w:cs="Open Sans"/>
          <w:sz w:val="20"/>
          <w:szCs w:val="20"/>
        </w:rPr>
        <w:t xml:space="preserve">                          </w:t>
      </w:r>
      <w:r>
        <w:rPr>
          <w:rFonts w:ascii="Open Sans" w:hAnsi="Open Sans" w:cs="Open Sans"/>
          <w:sz w:val="20"/>
          <w:szCs w:val="20"/>
        </w:rPr>
        <w:t xml:space="preserve">   </w:t>
      </w:r>
      <w:r w:rsidRPr="00282BB3">
        <w:rPr>
          <w:rFonts w:ascii="Open Sans" w:hAnsi="Open Sans" w:cs="Open Sans"/>
          <w:sz w:val="20"/>
          <w:szCs w:val="20"/>
        </w:rPr>
        <w:t>Fall Conference Registrants : 370</w:t>
      </w:r>
    </w:p>
    <w:p w:rsidR="003536A8" w:rsidRPr="00282BB3" w:rsidRDefault="003536A8" w:rsidP="003536A8">
      <w:pPr>
        <w:spacing w:after="0"/>
        <w:ind w:left="90" w:right="-4860"/>
        <w:rPr>
          <w:rFonts w:ascii="Open Sans" w:hAnsi="Open Sans" w:cs="Open Sans"/>
          <w:sz w:val="20"/>
          <w:szCs w:val="20"/>
        </w:rPr>
      </w:pPr>
      <w:r>
        <w:rPr>
          <w:rFonts w:ascii="Open Sans" w:hAnsi="Open Sans" w:cs="Open Sans"/>
          <w:sz w:val="20"/>
          <w:szCs w:val="20"/>
        </w:rPr>
        <w:t xml:space="preserve">                                            </w:t>
      </w:r>
      <w:r w:rsidRPr="00282BB3">
        <w:rPr>
          <w:rFonts w:ascii="Open Sans" w:hAnsi="Open Sans" w:cs="Open Sans"/>
          <w:sz w:val="20"/>
          <w:szCs w:val="20"/>
        </w:rPr>
        <w:t>COA’s represented at the Fall Conference</w:t>
      </w:r>
      <w:r>
        <w:rPr>
          <w:rFonts w:ascii="Open Sans" w:hAnsi="Open Sans" w:cs="Open Sans"/>
          <w:sz w:val="20"/>
          <w:szCs w:val="20"/>
        </w:rPr>
        <w:t xml:space="preserve"> </w:t>
      </w:r>
      <w:r w:rsidRPr="00282BB3">
        <w:rPr>
          <w:rFonts w:ascii="Open Sans" w:hAnsi="Open Sans" w:cs="Open Sans"/>
          <w:sz w:val="20"/>
          <w:szCs w:val="20"/>
        </w:rPr>
        <w:t>: 166</w:t>
      </w:r>
    </w:p>
    <w:p w:rsidR="003536A8" w:rsidRPr="00282BB3" w:rsidRDefault="003536A8" w:rsidP="003536A8">
      <w:pPr>
        <w:spacing w:after="0"/>
        <w:ind w:left="180" w:right="-4860"/>
        <w:rPr>
          <w:rFonts w:ascii="Open Sans" w:hAnsi="Open Sans" w:cs="Open Sans"/>
          <w:sz w:val="20"/>
          <w:szCs w:val="20"/>
        </w:rPr>
      </w:pPr>
      <w:r>
        <w:rPr>
          <w:rFonts w:ascii="Open Sans" w:hAnsi="Open Sans" w:cs="Open Sans"/>
          <w:sz w:val="20"/>
          <w:szCs w:val="20"/>
        </w:rPr>
        <w:t xml:space="preserve">                                            </w:t>
      </w:r>
      <w:r w:rsidRPr="00282BB3">
        <w:rPr>
          <w:rFonts w:ascii="Open Sans" w:hAnsi="Open Sans" w:cs="Open Sans"/>
          <w:sz w:val="20"/>
          <w:szCs w:val="20"/>
        </w:rPr>
        <w:t>Workshops held at the Fall Conference :   83</w:t>
      </w:r>
    </w:p>
    <w:p w:rsidR="003536A8" w:rsidRPr="00282BB3" w:rsidRDefault="003536A8" w:rsidP="003536A8">
      <w:pPr>
        <w:spacing w:after="0"/>
        <w:ind w:left="180" w:right="-4860"/>
        <w:rPr>
          <w:rFonts w:ascii="Open Sans" w:hAnsi="Open Sans" w:cs="Open Sans"/>
          <w:sz w:val="20"/>
          <w:szCs w:val="20"/>
        </w:rPr>
      </w:pPr>
      <w:r>
        <w:rPr>
          <w:rFonts w:ascii="Open Sans" w:hAnsi="Open Sans" w:cs="Open Sans"/>
          <w:sz w:val="20"/>
          <w:szCs w:val="20"/>
        </w:rPr>
        <w:t xml:space="preserve">                                                 </w:t>
      </w:r>
      <w:r w:rsidRPr="00282BB3">
        <w:rPr>
          <w:rFonts w:ascii="Open Sans" w:hAnsi="Open Sans" w:cs="Open Sans"/>
          <w:sz w:val="20"/>
          <w:szCs w:val="20"/>
        </w:rPr>
        <w:t>Vendors at the Fall Conference :   79</w:t>
      </w:r>
    </w:p>
    <w:p w:rsidR="003536A8" w:rsidRPr="00282BB3" w:rsidRDefault="003536A8" w:rsidP="003536A8">
      <w:pPr>
        <w:spacing w:after="0"/>
        <w:ind w:left="180" w:right="-4860"/>
        <w:rPr>
          <w:rFonts w:ascii="Open Sans" w:hAnsi="Open Sans" w:cs="Open Sans"/>
          <w:sz w:val="20"/>
          <w:szCs w:val="20"/>
        </w:rPr>
      </w:pPr>
      <w:r>
        <w:rPr>
          <w:rFonts w:ascii="Open Sans" w:hAnsi="Open Sans" w:cs="Open Sans"/>
          <w:sz w:val="20"/>
          <w:szCs w:val="20"/>
        </w:rPr>
        <w:t xml:space="preserve">                                        </w:t>
      </w:r>
      <w:r w:rsidR="00120753">
        <w:rPr>
          <w:rFonts w:ascii="Open Sans" w:hAnsi="Open Sans" w:cs="Open Sans"/>
          <w:sz w:val="20"/>
          <w:szCs w:val="20"/>
        </w:rPr>
        <w:t xml:space="preserve">  </w:t>
      </w:r>
      <w:r>
        <w:rPr>
          <w:rFonts w:ascii="Open Sans" w:hAnsi="Open Sans" w:cs="Open Sans"/>
          <w:sz w:val="20"/>
          <w:szCs w:val="20"/>
        </w:rPr>
        <w:t xml:space="preserve">   </w:t>
      </w:r>
      <w:r w:rsidRPr="00282BB3">
        <w:rPr>
          <w:rFonts w:ascii="Open Sans" w:hAnsi="Open Sans" w:cs="Open Sans"/>
          <w:sz w:val="20"/>
          <w:szCs w:val="20"/>
        </w:rPr>
        <w:t>New Vendors at the Fall Conference :  30</w:t>
      </w:r>
    </w:p>
    <w:p w:rsidR="003536A8" w:rsidRPr="00282BB3" w:rsidRDefault="003536A8" w:rsidP="003536A8">
      <w:pPr>
        <w:spacing w:after="0"/>
        <w:ind w:left="180" w:right="-4860"/>
        <w:rPr>
          <w:rFonts w:ascii="Open Sans" w:hAnsi="Open Sans" w:cs="Open Sans"/>
          <w:sz w:val="20"/>
          <w:szCs w:val="20"/>
        </w:rPr>
      </w:pPr>
      <w:r>
        <w:rPr>
          <w:rFonts w:ascii="Open Sans" w:hAnsi="Open Sans" w:cs="Open Sans"/>
          <w:sz w:val="20"/>
          <w:szCs w:val="20"/>
        </w:rPr>
        <w:t xml:space="preserve">                                          </w:t>
      </w:r>
      <w:r w:rsidR="00120753">
        <w:rPr>
          <w:rFonts w:ascii="Open Sans" w:hAnsi="Open Sans" w:cs="Open Sans"/>
          <w:sz w:val="20"/>
          <w:szCs w:val="20"/>
        </w:rPr>
        <w:t xml:space="preserve">  </w:t>
      </w:r>
      <w:bookmarkStart w:id="0" w:name="_GoBack"/>
      <w:bookmarkEnd w:id="0"/>
      <w:r>
        <w:rPr>
          <w:rFonts w:ascii="Open Sans" w:hAnsi="Open Sans" w:cs="Open Sans"/>
          <w:sz w:val="20"/>
          <w:szCs w:val="20"/>
        </w:rPr>
        <w:t xml:space="preserve"> </w:t>
      </w:r>
      <w:r w:rsidRPr="00282BB3">
        <w:rPr>
          <w:rFonts w:ascii="Open Sans" w:hAnsi="Open Sans" w:cs="Open Sans"/>
          <w:sz w:val="20"/>
          <w:szCs w:val="20"/>
        </w:rPr>
        <w:t>New Sponsors at the Fall Conference :  2</w:t>
      </w:r>
    </w:p>
    <w:p w:rsidR="003536A8" w:rsidRPr="00ED46FC" w:rsidRDefault="003536A8" w:rsidP="003536A8">
      <w:pPr>
        <w:pStyle w:val="ListParagraph"/>
        <w:spacing w:after="0"/>
        <w:ind w:left="1440" w:right="-4860"/>
        <w:jc w:val="center"/>
        <w:rPr>
          <w:rFonts w:ascii="Open Sans" w:hAnsi="Open Sans" w:cs="Open Sans"/>
          <w:sz w:val="20"/>
          <w:szCs w:val="20"/>
        </w:rPr>
      </w:pPr>
    </w:p>
    <w:p w:rsidR="003536A8" w:rsidRPr="00ED46FC" w:rsidRDefault="00120753" w:rsidP="003536A8">
      <w:pPr>
        <w:spacing w:after="0"/>
        <w:ind w:left="90" w:right="-4860"/>
        <w:rPr>
          <w:rFonts w:ascii="Open Sans" w:hAnsi="Open Sans" w:cs="Open Sans"/>
          <w:sz w:val="20"/>
          <w:szCs w:val="20"/>
        </w:rPr>
      </w:pPr>
      <w:r>
        <w:rPr>
          <w:rFonts w:ascii="Open Sans" w:hAnsi="Open Sans" w:cs="Open Sans"/>
          <w:sz w:val="20"/>
          <w:szCs w:val="20"/>
        </w:rPr>
        <w:t xml:space="preserve">   </w:t>
      </w:r>
      <w:r w:rsidR="003536A8" w:rsidRPr="00282BB3">
        <w:rPr>
          <w:rFonts w:ascii="Open Sans" w:hAnsi="Open Sans" w:cs="Open Sans"/>
          <w:sz w:val="20"/>
          <w:szCs w:val="20"/>
        </w:rPr>
        <w:t>Towns and Cities benefited from MCOA</w:t>
      </w:r>
      <w:r w:rsidR="003536A8">
        <w:rPr>
          <w:rFonts w:ascii="Open Sans" w:hAnsi="Open Sans" w:cs="Open Sans"/>
          <w:sz w:val="20"/>
          <w:szCs w:val="20"/>
        </w:rPr>
        <w:t xml:space="preserve"> </w:t>
      </w:r>
      <w:r w:rsidR="003536A8" w:rsidRPr="00ED46FC">
        <w:rPr>
          <w:rFonts w:ascii="Open Sans" w:hAnsi="Open Sans" w:cs="Open Sans"/>
          <w:sz w:val="20"/>
          <w:szCs w:val="20"/>
        </w:rPr>
        <w:t>trainings, conferences, contracts, meetings</w:t>
      </w:r>
      <w:r w:rsidR="003536A8">
        <w:rPr>
          <w:rFonts w:ascii="Open Sans" w:hAnsi="Open Sans" w:cs="Open Sans"/>
          <w:sz w:val="20"/>
          <w:szCs w:val="20"/>
        </w:rPr>
        <w:t xml:space="preserve">  :  </w:t>
      </w:r>
      <w:r w:rsidR="003536A8" w:rsidRPr="00ED46FC">
        <w:rPr>
          <w:rFonts w:ascii="Open Sans" w:hAnsi="Open Sans" w:cs="Open Sans"/>
          <w:sz w:val="20"/>
          <w:szCs w:val="20"/>
        </w:rPr>
        <w:t>68%</w:t>
      </w:r>
    </w:p>
    <w:p w:rsidR="003536A8" w:rsidRPr="00282BB3" w:rsidRDefault="00120753" w:rsidP="003536A8">
      <w:pPr>
        <w:spacing w:after="0"/>
        <w:ind w:left="2250" w:right="-4860" w:firstLine="630"/>
        <w:rPr>
          <w:rFonts w:ascii="Open Sans" w:hAnsi="Open Sans" w:cs="Open Sans"/>
          <w:sz w:val="20"/>
          <w:szCs w:val="20"/>
        </w:rPr>
      </w:pPr>
      <w:r>
        <w:rPr>
          <w:rFonts w:ascii="Open Sans" w:hAnsi="Open Sans" w:cs="Open Sans"/>
          <w:sz w:val="20"/>
          <w:szCs w:val="20"/>
        </w:rPr>
        <w:t xml:space="preserve">  </w:t>
      </w:r>
      <w:r w:rsidR="003536A8">
        <w:rPr>
          <w:rFonts w:ascii="Open Sans" w:hAnsi="Open Sans" w:cs="Open Sans"/>
          <w:sz w:val="20"/>
          <w:szCs w:val="20"/>
        </w:rPr>
        <w:t xml:space="preserve">Individuals received CEU’s  :  </w:t>
      </w:r>
      <w:r w:rsidR="003536A8" w:rsidRPr="00282BB3">
        <w:rPr>
          <w:rFonts w:ascii="Open Sans" w:hAnsi="Open Sans" w:cs="Open Sans"/>
          <w:sz w:val="20"/>
          <w:szCs w:val="20"/>
        </w:rPr>
        <w:t>45</w:t>
      </w:r>
    </w:p>
    <w:p w:rsidR="003536A8" w:rsidRPr="00282BB3" w:rsidRDefault="003536A8" w:rsidP="003536A8">
      <w:pPr>
        <w:spacing w:after="0"/>
        <w:ind w:right="-4860"/>
        <w:rPr>
          <w:rFonts w:ascii="Open Sans" w:hAnsi="Open Sans" w:cs="Open Sans"/>
          <w:sz w:val="20"/>
          <w:szCs w:val="20"/>
        </w:rPr>
      </w:pPr>
      <w:r>
        <w:rPr>
          <w:rFonts w:ascii="Open Sans" w:hAnsi="Open Sans" w:cs="Open Sans"/>
          <w:sz w:val="20"/>
          <w:szCs w:val="20"/>
        </w:rPr>
        <w:t xml:space="preserve">                                                 </w:t>
      </w:r>
      <w:r w:rsidR="00120753">
        <w:rPr>
          <w:rFonts w:ascii="Open Sans" w:hAnsi="Open Sans" w:cs="Open Sans"/>
          <w:sz w:val="20"/>
          <w:szCs w:val="20"/>
        </w:rPr>
        <w:t xml:space="preserve">   </w:t>
      </w:r>
      <w:r>
        <w:rPr>
          <w:rFonts w:ascii="Open Sans" w:hAnsi="Open Sans" w:cs="Open Sans"/>
          <w:sz w:val="20"/>
          <w:szCs w:val="20"/>
        </w:rPr>
        <w:t xml:space="preserve">    </w:t>
      </w:r>
      <w:r w:rsidRPr="00282BB3">
        <w:rPr>
          <w:rFonts w:ascii="Open Sans" w:hAnsi="Open Sans" w:cs="Open Sans"/>
          <w:sz w:val="20"/>
          <w:szCs w:val="20"/>
        </w:rPr>
        <w:t>Technical Assistance Calls</w:t>
      </w:r>
      <w:r>
        <w:rPr>
          <w:rFonts w:ascii="Open Sans" w:hAnsi="Open Sans" w:cs="Open Sans"/>
          <w:sz w:val="20"/>
          <w:szCs w:val="20"/>
        </w:rPr>
        <w:t xml:space="preserve">  :</w:t>
      </w:r>
      <w:r w:rsidRPr="00282BB3">
        <w:rPr>
          <w:rFonts w:ascii="Open Sans" w:hAnsi="Open Sans" w:cs="Open Sans"/>
          <w:sz w:val="20"/>
          <w:szCs w:val="20"/>
        </w:rPr>
        <w:t xml:space="preserve">   173</w:t>
      </w:r>
    </w:p>
    <w:p w:rsidR="003536A8" w:rsidRDefault="003536A8" w:rsidP="003536A8">
      <w:pPr>
        <w:tabs>
          <w:tab w:val="left" w:pos="8100"/>
        </w:tabs>
        <w:spacing w:after="0"/>
        <w:ind w:left="90" w:right="-4860"/>
        <w:rPr>
          <w:rFonts w:ascii="Open Sans" w:hAnsi="Open Sans" w:cs="Open Sans"/>
          <w:sz w:val="20"/>
          <w:szCs w:val="20"/>
        </w:rPr>
      </w:pPr>
      <w:r>
        <w:rPr>
          <w:rFonts w:ascii="Open Sans" w:hAnsi="Open Sans" w:cs="Open Sans"/>
          <w:sz w:val="20"/>
          <w:szCs w:val="20"/>
        </w:rPr>
        <w:t xml:space="preserve">                                                </w:t>
      </w:r>
      <w:r w:rsidR="00120753">
        <w:rPr>
          <w:rFonts w:ascii="Open Sans" w:hAnsi="Open Sans" w:cs="Open Sans"/>
          <w:sz w:val="20"/>
          <w:szCs w:val="20"/>
        </w:rPr>
        <w:t xml:space="preserve">  </w:t>
      </w:r>
      <w:r>
        <w:rPr>
          <w:rFonts w:ascii="Open Sans" w:hAnsi="Open Sans" w:cs="Open Sans"/>
          <w:sz w:val="20"/>
          <w:szCs w:val="20"/>
        </w:rPr>
        <w:t xml:space="preserve">   </w:t>
      </w:r>
      <w:r w:rsidRPr="00282BB3">
        <w:rPr>
          <w:rFonts w:ascii="Open Sans" w:hAnsi="Open Sans" w:cs="Open Sans"/>
          <w:sz w:val="20"/>
          <w:szCs w:val="20"/>
        </w:rPr>
        <w:t>Number of Contracts written</w:t>
      </w:r>
      <w:r>
        <w:rPr>
          <w:rFonts w:ascii="Open Sans" w:hAnsi="Open Sans" w:cs="Open Sans"/>
          <w:sz w:val="20"/>
          <w:szCs w:val="20"/>
        </w:rPr>
        <w:t xml:space="preserve">  :  89</w:t>
      </w:r>
    </w:p>
    <w:p w:rsidR="003536A8" w:rsidRDefault="003536A8" w:rsidP="003536A8">
      <w:pPr>
        <w:tabs>
          <w:tab w:val="left" w:pos="8100"/>
        </w:tabs>
        <w:spacing w:after="0"/>
        <w:ind w:left="90" w:right="-4860"/>
        <w:jc w:val="center"/>
        <w:rPr>
          <w:rFonts w:ascii="Open Sans" w:hAnsi="Open Sans" w:cs="Open Sans"/>
          <w:sz w:val="20"/>
          <w:szCs w:val="20"/>
        </w:rPr>
      </w:pPr>
    </w:p>
    <w:p w:rsidR="003536A8" w:rsidRPr="00282BB3" w:rsidRDefault="003536A8" w:rsidP="004B68CF">
      <w:pPr>
        <w:tabs>
          <w:tab w:val="right" w:pos="4320"/>
          <w:tab w:val="left" w:pos="8100"/>
        </w:tabs>
        <w:spacing w:after="0"/>
        <w:ind w:left="90" w:right="-4860"/>
        <w:rPr>
          <w:rFonts w:ascii="Open Sans" w:hAnsi="Open Sans" w:cs="Open Sans"/>
          <w:sz w:val="20"/>
          <w:szCs w:val="20"/>
        </w:rPr>
      </w:pPr>
      <w:r>
        <w:rPr>
          <w:rFonts w:ascii="Open Sans" w:hAnsi="Open Sans" w:cs="Open Sans"/>
          <w:sz w:val="20"/>
          <w:szCs w:val="20"/>
        </w:rPr>
        <w:t xml:space="preserve">                       </w:t>
      </w:r>
      <w:r w:rsidR="00DE7B8E">
        <w:rPr>
          <w:rFonts w:ascii="Open Sans" w:hAnsi="Open Sans" w:cs="Open Sans"/>
          <w:sz w:val="20"/>
          <w:szCs w:val="20"/>
        </w:rPr>
        <w:t xml:space="preserve">   </w:t>
      </w:r>
      <w:r>
        <w:rPr>
          <w:rFonts w:ascii="Open Sans" w:hAnsi="Open Sans" w:cs="Open Sans"/>
          <w:sz w:val="20"/>
          <w:szCs w:val="20"/>
        </w:rPr>
        <w:t xml:space="preserve">        </w:t>
      </w:r>
      <w:r w:rsidR="004B68CF">
        <w:rPr>
          <w:rFonts w:ascii="Open Sans" w:hAnsi="Open Sans" w:cs="Open Sans"/>
          <w:sz w:val="20"/>
          <w:szCs w:val="20"/>
        </w:rPr>
        <w:t xml:space="preserve">     </w:t>
      </w:r>
      <w:r>
        <w:rPr>
          <w:rFonts w:ascii="Open Sans" w:hAnsi="Open Sans" w:cs="Open Sans"/>
          <w:sz w:val="20"/>
          <w:szCs w:val="20"/>
        </w:rPr>
        <w:t xml:space="preserve">  </w:t>
      </w:r>
      <w:r w:rsidRPr="00282BB3">
        <w:rPr>
          <w:rFonts w:ascii="Open Sans" w:hAnsi="Open Sans" w:cs="Open Sans"/>
          <w:sz w:val="20"/>
          <w:szCs w:val="20"/>
        </w:rPr>
        <w:t>Towns and cities actively pursuing and Age-Friendly</w:t>
      </w:r>
    </w:p>
    <w:p w:rsidR="003536A8" w:rsidRPr="00282BB3" w:rsidRDefault="003536A8" w:rsidP="003536A8">
      <w:pPr>
        <w:pStyle w:val="ListParagraph"/>
        <w:spacing w:after="0"/>
        <w:ind w:left="450" w:right="-4860"/>
        <w:rPr>
          <w:rFonts w:ascii="Open Sans" w:hAnsi="Open Sans" w:cs="Open Sans"/>
          <w:sz w:val="20"/>
          <w:szCs w:val="20"/>
        </w:rPr>
      </w:pPr>
      <w:r>
        <w:rPr>
          <w:rFonts w:ascii="Open Sans" w:hAnsi="Open Sans" w:cs="Open Sans"/>
          <w:sz w:val="20"/>
          <w:szCs w:val="20"/>
        </w:rPr>
        <w:t xml:space="preserve">                           </w:t>
      </w:r>
      <w:r w:rsidR="00DE7B8E">
        <w:rPr>
          <w:rFonts w:ascii="Open Sans" w:hAnsi="Open Sans" w:cs="Open Sans"/>
          <w:sz w:val="20"/>
          <w:szCs w:val="20"/>
        </w:rPr>
        <w:t xml:space="preserve">            </w:t>
      </w:r>
      <w:r>
        <w:rPr>
          <w:rFonts w:ascii="Open Sans" w:hAnsi="Open Sans" w:cs="Open Sans"/>
          <w:sz w:val="20"/>
          <w:szCs w:val="20"/>
        </w:rPr>
        <w:t xml:space="preserve">  </w:t>
      </w:r>
      <w:r w:rsidRPr="00282BB3">
        <w:rPr>
          <w:rFonts w:ascii="Open Sans" w:hAnsi="Open Sans" w:cs="Open Sans"/>
          <w:sz w:val="20"/>
          <w:szCs w:val="20"/>
        </w:rPr>
        <w:t xml:space="preserve">community designations of May 2018   </w:t>
      </w:r>
      <w:r>
        <w:rPr>
          <w:rFonts w:ascii="Open Sans" w:hAnsi="Open Sans" w:cs="Open Sans"/>
          <w:sz w:val="20"/>
          <w:szCs w:val="20"/>
        </w:rPr>
        <w:t>:</w:t>
      </w:r>
      <w:r w:rsidRPr="00282BB3">
        <w:rPr>
          <w:rFonts w:ascii="Open Sans" w:hAnsi="Open Sans" w:cs="Open Sans"/>
          <w:sz w:val="20"/>
          <w:szCs w:val="20"/>
        </w:rPr>
        <w:t xml:space="preserve">  </w:t>
      </w:r>
      <w:r w:rsidRPr="00282BB3">
        <w:rPr>
          <w:rFonts w:ascii="Open Sans" w:hAnsi="Open Sans" w:cs="Open Sans"/>
          <w:sz w:val="20"/>
          <w:szCs w:val="20"/>
        </w:rPr>
        <w:tab/>
        <w:t>30</w:t>
      </w:r>
    </w:p>
    <w:p w:rsidR="003536A8" w:rsidRPr="00282BB3" w:rsidRDefault="003536A8" w:rsidP="003536A8">
      <w:pPr>
        <w:spacing w:after="0"/>
        <w:ind w:left="180" w:right="-4860"/>
        <w:rPr>
          <w:rFonts w:ascii="Open Sans" w:hAnsi="Open Sans" w:cs="Open Sans"/>
          <w:sz w:val="20"/>
          <w:szCs w:val="20"/>
        </w:rPr>
      </w:pPr>
      <w:r>
        <w:rPr>
          <w:rFonts w:ascii="Open Sans" w:hAnsi="Open Sans" w:cs="Open Sans"/>
          <w:sz w:val="20"/>
          <w:szCs w:val="20"/>
        </w:rPr>
        <w:t xml:space="preserve">            </w:t>
      </w:r>
      <w:r w:rsidR="00DE7B8E">
        <w:rPr>
          <w:rFonts w:ascii="Open Sans" w:hAnsi="Open Sans" w:cs="Open Sans"/>
          <w:sz w:val="20"/>
          <w:szCs w:val="20"/>
        </w:rPr>
        <w:t xml:space="preserve">         </w:t>
      </w:r>
      <w:r>
        <w:rPr>
          <w:rFonts w:ascii="Open Sans" w:hAnsi="Open Sans" w:cs="Open Sans"/>
          <w:sz w:val="20"/>
          <w:szCs w:val="20"/>
        </w:rPr>
        <w:t xml:space="preserve"> </w:t>
      </w:r>
      <w:r w:rsidR="004B68CF">
        <w:rPr>
          <w:rFonts w:ascii="Open Sans" w:hAnsi="Open Sans" w:cs="Open Sans"/>
          <w:sz w:val="20"/>
          <w:szCs w:val="20"/>
        </w:rPr>
        <w:t xml:space="preserve">    </w:t>
      </w:r>
      <w:r>
        <w:rPr>
          <w:rFonts w:ascii="Open Sans" w:hAnsi="Open Sans" w:cs="Open Sans"/>
          <w:sz w:val="20"/>
          <w:szCs w:val="20"/>
        </w:rPr>
        <w:t xml:space="preserve"> </w:t>
      </w:r>
      <w:r w:rsidR="004B68CF">
        <w:rPr>
          <w:rFonts w:ascii="Open Sans" w:hAnsi="Open Sans" w:cs="Open Sans"/>
          <w:sz w:val="20"/>
          <w:szCs w:val="20"/>
        </w:rPr>
        <w:t xml:space="preserve"> </w:t>
      </w:r>
      <w:r w:rsidRPr="00282BB3">
        <w:rPr>
          <w:rFonts w:ascii="Open Sans" w:hAnsi="Open Sans" w:cs="Open Sans"/>
          <w:sz w:val="20"/>
          <w:szCs w:val="20"/>
        </w:rPr>
        <w:t>Towns and cities engaged in becoming Dementia Friendly</w:t>
      </w:r>
      <w:r>
        <w:rPr>
          <w:rFonts w:ascii="Open Sans" w:hAnsi="Open Sans" w:cs="Open Sans"/>
          <w:sz w:val="20"/>
          <w:szCs w:val="20"/>
        </w:rPr>
        <w:t xml:space="preserve">  :  100</w:t>
      </w:r>
    </w:p>
    <w:p w:rsidR="003536A8" w:rsidRPr="00ED46FC" w:rsidRDefault="00DE7B8E" w:rsidP="003536A8">
      <w:pPr>
        <w:spacing w:after="0"/>
        <w:ind w:left="180" w:right="-4860"/>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Pr>
          <w:rFonts w:ascii="Open Sans" w:hAnsi="Open Sans" w:cs="Open Sans"/>
          <w:sz w:val="20"/>
          <w:szCs w:val="20"/>
        </w:rPr>
        <w:t xml:space="preserve"> </w:t>
      </w:r>
      <w:r w:rsidR="003536A8" w:rsidRPr="00282BB3">
        <w:rPr>
          <w:rFonts w:ascii="Open Sans" w:hAnsi="Open Sans" w:cs="Open Sans"/>
          <w:sz w:val="20"/>
          <w:szCs w:val="20"/>
        </w:rPr>
        <w:t>Communities who are emerging Age-Friendly</w:t>
      </w:r>
      <w:r w:rsidR="003536A8" w:rsidRPr="00ED46FC">
        <w:rPr>
          <w:rFonts w:ascii="Open Sans" w:hAnsi="Open Sans" w:cs="Open Sans"/>
          <w:sz w:val="20"/>
          <w:szCs w:val="20"/>
        </w:rPr>
        <w:t xml:space="preserve"> </w:t>
      </w:r>
      <w:r w:rsidR="003536A8">
        <w:rPr>
          <w:rFonts w:ascii="Open Sans" w:hAnsi="Open Sans" w:cs="Open Sans"/>
          <w:sz w:val="20"/>
          <w:szCs w:val="20"/>
        </w:rPr>
        <w:t>c</w:t>
      </w:r>
      <w:r w:rsidR="003536A8" w:rsidRPr="00ED46FC">
        <w:rPr>
          <w:rFonts w:ascii="Open Sans" w:hAnsi="Open Sans" w:cs="Open Sans"/>
          <w:sz w:val="20"/>
          <w:szCs w:val="20"/>
        </w:rPr>
        <w:t>ommunities</w:t>
      </w:r>
      <w:r w:rsidR="003536A8">
        <w:rPr>
          <w:rFonts w:ascii="Open Sans" w:hAnsi="Open Sans" w:cs="Open Sans"/>
          <w:sz w:val="20"/>
          <w:szCs w:val="20"/>
        </w:rPr>
        <w:t xml:space="preserve"> as of May 2018  :  6</w:t>
      </w:r>
      <w:r w:rsidR="003536A8" w:rsidRPr="00ED46FC">
        <w:rPr>
          <w:rFonts w:ascii="Open Sans" w:hAnsi="Open Sans" w:cs="Open Sans"/>
          <w:sz w:val="20"/>
          <w:szCs w:val="20"/>
        </w:rPr>
        <w:t>8</w:t>
      </w:r>
    </w:p>
    <w:p w:rsidR="003536A8" w:rsidRDefault="003536A8" w:rsidP="003536A8">
      <w:pPr>
        <w:spacing w:after="0"/>
        <w:ind w:left="180" w:right="-4860"/>
        <w:rPr>
          <w:rFonts w:ascii="Open Sans" w:hAnsi="Open Sans" w:cs="Open Sans"/>
          <w:sz w:val="20"/>
          <w:szCs w:val="20"/>
        </w:rPr>
      </w:pPr>
      <w:r>
        <w:rPr>
          <w:rFonts w:ascii="Open Sans" w:hAnsi="Open Sans" w:cs="Open Sans"/>
          <w:sz w:val="20"/>
          <w:szCs w:val="20"/>
        </w:rPr>
        <w:t xml:space="preserve">              </w:t>
      </w:r>
      <w:r w:rsidR="00DE7B8E">
        <w:rPr>
          <w:rFonts w:ascii="Open Sans" w:hAnsi="Open Sans" w:cs="Open Sans"/>
          <w:sz w:val="20"/>
          <w:szCs w:val="20"/>
        </w:rPr>
        <w:t xml:space="preserve">     </w:t>
      </w:r>
      <w:r w:rsidR="004B68CF">
        <w:rPr>
          <w:rFonts w:ascii="Open Sans" w:hAnsi="Open Sans" w:cs="Open Sans"/>
          <w:sz w:val="20"/>
          <w:szCs w:val="20"/>
        </w:rPr>
        <w:t xml:space="preserve">    </w:t>
      </w:r>
      <w:r w:rsidR="00DE7B8E">
        <w:rPr>
          <w:rFonts w:ascii="Open Sans" w:hAnsi="Open Sans" w:cs="Open Sans"/>
          <w:sz w:val="20"/>
          <w:szCs w:val="20"/>
        </w:rPr>
        <w:t xml:space="preserve">   </w:t>
      </w:r>
      <w:r>
        <w:rPr>
          <w:rFonts w:ascii="Open Sans" w:hAnsi="Open Sans" w:cs="Open Sans"/>
          <w:sz w:val="20"/>
          <w:szCs w:val="20"/>
        </w:rPr>
        <w:t xml:space="preserve">  </w:t>
      </w:r>
      <w:r w:rsidRPr="00282BB3">
        <w:rPr>
          <w:rFonts w:ascii="Open Sans" w:hAnsi="Open Sans" w:cs="Open Sans"/>
          <w:sz w:val="20"/>
          <w:szCs w:val="20"/>
        </w:rPr>
        <w:t>Attendees at DFM Meetings in 5 regions with first r</w:t>
      </w:r>
      <w:r>
        <w:rPr>
          <w:rFonts w:ascii="Open Sans" w:hAnsi="Open Sans" w:cs="Open Sans"/>
          <w:sz w:val="20"/>
          <w:szCs w:val="20"/>
        </w:rPr>
        <w:t>ound  : 149</w:t>
      </w:r>
    </w:p>
    <w:p w:rsidR="003536A8" w:rsidRPr="00282BB3" w:rsidRDefault="003536A8" w:rsidP="003536A8">
      <w:pPr>
        <w:spacing w:after="0"/>
        <w:ind w:left="180" w:right="-4860"/>
        <w:rPr>
          <w:rFonts w:ascii="Open Sans" w:hAnsi="Open Sans" w:cs="Open Sans"/>
          <w:sz w:val="20"/>
          <w:szCs w:val="20"/>
        </w:rPr>
      </w:pPr>
      <w:r>
        <w:rPr>
          <w:rFonts w:ascii="Open Sans" w:hAnsi="Open Sans" w:cs="Open Sans"/>
          <w:sz w:val="20"/>
          <w:szCs w:val="20"/>
        </w:rPr>
        <w:t xml:space="preserve">                    </w:t>
      </w:r>
      <w:r w:rsidR="00DE7B8E">
        <w:rPr>
          <w:rFonts w:ascii="Open Sans" w:hAnsi="Open Sans" w:cs="Open Sans"/>
          <w:sz w:val="20"/>
          <w:szCs w:val="20"/>
        </w:rPr>
        <w:t xml:space="preserve">      </w:t>
      </w:r>
      <w:r w:rsidR="004B68CF">
        <w:rPr>
          <w:rFonts w:ascii="Open Sans" w:hAnsi="Open Sans" w:cs="Open Sans"/>
          <w:sz w:val="20"/>
          <w:szCs w:val="20"/>
        </w:rPr>
        <w:t xml:space="preserve">     </w:t>
      </w:r>
      <w:r w:rsidR="00DE7B8E">
        <w:rPr>
          <w:rFonts w:ascii="Open Sans" w:hAnsi="Open Sans" w:cs="Open Sans"/>
          <w:sz w:val="20"/>
          <w:szCs w:val="20"/>
        </w:rPr>
        <w:t xml:space="preserve">  </w:t>
      </w:r>
      <w:r w:rsidRPr="00282BB3">
        <w:rPr>
          <w:rFonts w:ascii="Open Sans" w:hAnsi="Open Sans" w:cs="Open Sans"/>
          <w:sz w:val="20"/>
          <w:szCs w:val="20"/>
        </w:rPr>
        <w:t>MA has more memor</w:t>
      </w:r>
      <w:r>
        <w:rPr>
          <w:rFonts w:ascii="Open Sans" w:hAnsi="Open Sans" w:cs="Open Sans"/>
          <w:sz w:val="20"/>
          <w:szCs w:val="20"/>
        </w:rPr>
        <w:t xml:space="preserve">y cafes than any other state at </w:t>
      </w:r>
      <w:r w:rsidRPr="00282BB3">
        <w:rPr>
          <w:rFonts w:ascii="Open Sans" w:hAnsi="Open Sans" w:cs="Open Sans"/>
          <w:sz w:val="20"/>
          <w:szCs w:val="20"/>
        </w:rPr>
        <w:t xml:space="preserve"> </w:t>
      </w:r>
      <w:r>
        <w:rPr>
          <w:rFonts w:ascii="Open Sans" w:hAnsi="Open Sans" w:cs="Open Sans"/>
          <w:sz w:val="20"/>
          <w:szCs w:val="20"/>
        </w:rPr>
        <w:t xml:space="preserve">:  </w:t>
      </w:r>
      <w:r w:rsidRPr="00282BB3">
        <w:rPr>
          <w:rFonts w:ascii="Open Sans" w:hAnsi="Open Sans" w:cs="Open Sans"/>
          <w:sz w:val="20"/>
          <w:szCs w:val="20"/>
        </w:rPr>
        <w:t>75</w:t>
      </w:r>
    </w:p>
    <w:p w:rsidR="003536A8" w:rsidRPr="00ED46FC" w:rsidRDefault="003536A8" w:rsidP="003536A8">
      <w:pPr>
        <w:pStyle w:val="ListParagraph"/>
        <w:spacing w:after="0"/>
        <w:ind w:left="2160" w:right="-4860"/>
        <w:jc w:val="center"/>
        <w:rPr>
          <w:rFonts w:ascii="Open Sans" w:hAnsi="Open Sans" w:cs="Open Sans"/>
          <w:sz w:val="20"/>
          <w:szCs w:val="20"/>
        </w:rPr>
      </w:pPr>
    </w:p>
    <w:p w:rsidR="003536A8" w:rsidRPr="00282BB3" w:rsidRDefault="003536A8" w:rsidP="003536A8">
      <w:pPr>
        <w:spacing w:after="0"/>
        <w:ind w:left="1800" w:right="-3780"/>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Pr>
          <w:rFonts w:ascii="Open Sans" w:hAnsi="Open Sans" w:cs="Open Sans"/>
          <w:sz w:val="20"/>
          <w:szCs w:val="20"/>
        </w:rPr>
        <w:t xml:space="preserve">     </w:t>
      </w:r>
      <w:r>
        <w:rPr>
          <w:rFonts w:ascii="Open Sans" w:hAnsi="Open Sans" w:cs="Open Sans"/>
          <w:sz w:val="20"/>
          <w:szCs w:val="20"/>
        </w:rPr>
        <w:t>EMHOT contracts  : 5</w:t>
      </w:r>
    </w:p>
    <w:p w:rsidR="003536A8" w:rsidRPr="00282BB3" w:rsidRDefault="004B68CF" w:rsidP="003536A8">
      <w:pPr>
        <w:spacing w:after="0"/>
        <w:ind w:left="1800" w:right="-3780"/>
        <w:rPr>
          <w:rFonts w:ascii="Open Sans" w:hAnsi="Open Sans" w:cs="Open Sans"/>
          <w:sz w:val="20"/>
          <w:szCs w:val="20"/>
        </w:rPr>
      </w:pPr>
      <w:r>
        <w:rPr>
          <w:rFonts w:ascii="Open Sans" w:hAnsi="Open Sans" w:cs="Open Sans"/>
          <w:sz w:val="20"/>
          <w:szCs w:val="20"/>
        </w:rPr>
        <w:t xml:space="preserve">             </w:t>
      </w:r>
      <w:r w:rsidR="003536A8" w:rsidRPr="00282BB3">
        <w:rPr>
          <w:rFonts w:ascii="Open Sans" w:hAnsi="Open Sans" w:cs="Open Sans"/>
          <w:sz w:val="20"/>
          <w:szCs w:val="20"/>
        </w:rPr>
        <w:t>Towns an</w:t>
      </w:r>
      <w:r w:rsidR="003536A8">
        <w:rPr>
          <w:rFonts w:ascii="Open Sans" w:hAnsi="Open Sans" w:cs="Open Sans"/>
          <w:sz w:val="20"/>
          <w:szCs w:val="20"/>
        </w:rPr>
        <w:t>d cities offered EMHOT service</w:t>
      </w:r>
      <w:r>
        <w:rPr>
          <w:rFonts w:ascii="Open Sans" w:hAnsi="Open Sans" w:cs="Open Sans"/>
          <w:sz w:val="20"/>
          <w:szCs w:val="20"/>
        </w:rPr>
        <w:t xml:space="preserve">s  :  </w:t>
      </w:r>
      <w:r w:rsidR="003536A8" w:rsidRPr="00282BB3">
        <w:rPr>
          <w:rFonts w:ascii="Open Sans" w:hAnsi="Open Sans" w:cs="Open Sans"/>
          <w:sz w:val="20"/>
          <w:szCs w:val="20"/>
        </w:rPr>
        <w:t>44</w:t>
      </w:r>
    </w:p>
    <w:p w:rsidR="003536A8" w:rsidRDefault="003536A8" w:rsidP="003536A8">
      <w:pPr>
        <w:spacing w:after="0"/>
        <w:ind w:right="-3780"/>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Pr>
          <w:rFonts w:ascii="Open Sans" w:hAnsi="Open Sans" w:cs="Open Sans"/>
          <w:sz w:val="20"/>
          <w:szCs w:val="20"/>
        </w:rPr>
        <w:t xml:space="preserve"> </w:t>
      </w:r>
      <w:r w:rsidRPr="00282BB3">
        <w:rPr>
          <w:rFonts w:ascii="Open Sans" w:hAnsi="Open Sans" w:cs="Open Sans"/>
          <w:sz w:val="20"/>
          <w:szCs w:val="20"/>
        </w:rPr>
        <w:t>Hours of counseling provided to older adults</w:t>
      </w:r>
      <w:r>
        <w:rPr>
          <w:rFonts w:ascii="Open Sans" w:hAnsi="Open Sans" w:cs="Open Sans"/>
          <w:sz w:val="20"/>
          <w:szCs w:val="20"/>
        </w:rPr>
        <w:t xml:space="preserve"> </w:t>
      </w:r>
      <w:r w:rsidRPr="00ED46FC">
        <w:rPr>
          <w:rFonts w:ascii="Open Sans" w:hAnsi="Open Sans" w:cs="Open Sans"/>
          <w:sz w:val="20"/>
          <w:szCs w:val="20"/>
        </w:rPr>
        <w:t>in FY 2017</w:t>
      </w:r>
    </w:p>
    <w:p w:rsidR="003536A8" w:rsidRDefault="003536A8" w:rsidP="003536A8">
      <w:pPr>
        <w:spacing w:after="0"/>
        <w:ind w:left="1800" w:right="-3780"/>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Pr>
          <w:rFonts w:ascii="Open Sans" w:hAnsi="Open Sans" w:cs="Open Sans"/>
          <w:sz w:val="20"/>
          <w:szCs w:val="20"/>
        </w:rPr>
        <w:t>through EMHOT  :  3500</w:t>
      </w:r>
    </w:p>
    <w:p w:rsidR="003536A8" w:rsidRPr="00282BB3" w:rsidRDefault="004B68CF" w:rsidP="003536A8">
      <w:pPr>
        <w:spacing w:after="0"/>
        <w:ind w:left="1800" w:right="-3780"/>
        <w:rPr>
          <w:rFonts w:ascii="Open Sans" w:hAnsi="Open Sans" w:cs="Open Sans"/>
          <w:sz w:val="20"/>
          <w:szCs w:val="20"/>
        </w:rPr>
      </w:pPr>
      <w:r>
        <w:rPr>
          <w:rFonts w:ascii="Open Sans" w:hAnsi="Open Sans" w:cs="Open Sans"/>
          <w:sz w:val="20"/>
          <w:szCs w:val="20"/>
        </w:rPr>
        <w:t xml:space="preserve">       </w:t>
      </w:r>
      <w:r w:rsidR="003536A8" w:rsidRPr="00282BB3">
        <w:rPr>
          <w:rFonts w:ascii="Open Sans" w:hAnsi="Open Sans" w:cs="Open Sans"/>
          <w:sz w:val="20"/>
          <w:szCs w:val="20"/>
        </w:rPr>
        <w:t>Older adults in the Commonwealth who received</w:t>
      </w:r>
    </w:p>
    <w:p w:rsidR="003536A8" w:rsidRPr="00ED46FC" w:rsidRDefault="003536A8" w:rsidP="003536A8">
      <w:pPr>
        <w:pStyle w:val="ListParagraph"/>
        <w:spacing w:after="0"/>
        <w:ind w:left="450" w:right="-3780"/>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Pr>
          <w:rFonts w:ascii="Open Sans" w:hAnsi="Open Sans" w:cs="Open Sans"/>
          <w:sz w:val="20"/>
          <w:szCs w:val="20"/>
        </w:rPr>
        <w:t xml:space="preserve">    </w:t>
      </w:r>
      <w:r w:rsidRPr="00ED46FC">
        <w:rPr>
          <w:rFonts w:ascii="Open Sans" w:hAnsi="Open Sans" w:cs="Open Sans"/>
          <w:sz w:val="20"/>
          <w:szCs w:val="20"/>
        </w:rPr>
        <w:t>mental health se</w:t>
      </w:r>
      <w:r>
        <w:rPr>
          <w:rFonts w:ascii="Open Sans" w:hAnsi="Open Sans" w:cs="Open Sans"/>
          <w:sz w:val="20"/>
          <w:szCs w:val="20"/>
        </w:rPr>
        <w:t xml:space="preserve">rvices through EMHOT in FY 2017  :  </w:t>
      </w:r>
      <w:r w:rsidRPr="00ED46FC">
        <w:rPr>
          <w:rFonts w:ascii="Open Sans" w:hAnsi="Open Sans" w:cs="Open Sans"/>
          <w:sz w:val="20"/>
          <w:szCs w:val="20"/>
        </w:rPr>
        <w:t>190</w:t>
      </w:r>
    </w:p>
    <w:p w:rsidR="003536A8" w:rsidRPr="00282BB3" w:rsidRDefault="004B68CF" w:rsidP="003536A8">
      <w:pPr>
        <w:spacing w:after="0"/>
        <w:ind w:left="1800" w:right="-3780"/>
        <w:rPr>
          <w:rFonts w:ascii="Open Sans" w:hAnsi="Open Sans" w:cs="Open Sans"/>
          <w:sz w:val="20"/>
          <w:szCs w:val="20"/>
        </w:rPr>
      </w:pPr>
      <w:r>
        <w:rPr>
          <w:rFonts w:ascii="Open Sans" w:hAnsi="Open Sans" w:cs="Open Sans"/>
          <w:sz w:val="20"/>
          <w:szCs w:val="20"/>
        </w:rPr>
        <w:t xml:space="preserve">          </w:t>
      </w:r>
      <w:r w:rsidR="003536A8" w:rsidRPr="00282BB3">
        <w:rPr>
          <w:rFonts w:ascii="Open Sans" w:hAnsi="Open Sans" w:cs="Open Sans"/>
          <w:sz w:val="20"/>
          <w:szCs w:val="20"/>
        </w:rPr>
        <w:t>Older adults served by EMHOT whose primary</w:t>
      </w:r>
    </w:p>
    <w:p w:rsidR="003536A8" w:rsidRPr="00ED46FC" w:rsidRDefault="003536A8" w:rsidP="003536A8">
      <w:pPr>
        <w:spacing w:after="0"/>
        <w:ind w:left="450" w:right="-3780"/>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sidRPr="00ED46FC">
        <w:rPr>
          <w:rFonts w:ascii="Open Sans" w:hAnsi="Open Sans" w:cs="Open Sans"/>
          <w:sz w:val="20"/>
          <w:szCs w:val="20"/>
        </w:rPr>
        <w:t>diagnosis was</w:t>
      </w:r>
      <w:r>
        <w:rPr>
          <w:rFonts w:ascii="Open Sans" w:hAnsi="Open Sans" w:cs="Open Sans"/>
          <w:sz w:val="20"/>
          <w:szCs w:val="20"/>
        </w:rPr>
        <w:t xml:space="preserve"> Post Traumatic Stress Disorder  :  </w:t>
      </w:r>
      <w:r w:rsidRPr="00ED46FC">
        <w:rPr>
          <w:rFonts w:ascii="Open Sans" w:hAnsi="Open Sans" w:cs="Open Sans"/>
          <w:sz w:val="20"/>
          <w:szCs w:val="20"/>
        </w:rPr>
        <w:t>21.65%</w:t>
      </w:r>
    </w:p>
    <w:p w:rsidR="003536A8" w:rsidRDefault="003536A8" w:rsidP="003536A8">
      <w:pPr>
        <w:spacing w:after="0"/>
        <w:ind w:right="-3780"/>
        <w:rPr>
          <w:rFonts w:ascii="Open Sans" w:hAnsi="Open Sans" w:cs="Open Sans"/>
          <w:sz w:val="20"/>
          <w:szCs w:val="20"/>
        </w:rPr>
      </w:pPr>
      <w:r>
        <w:rPr>
          <w:rFonts w:ascii="Open Sans" w:hAnsi="Open Sans" w:cs="Open Sans"/>
          <w:sz w:val="20"/>
          <w:szCs w:val="20"/>
        </w:rPr>
        <w:t xml:space="preserve">                         </w:t>
      </w:r>
      <w:r w:rsidRPr="00282BB3">
        <w:rPr>
          <w:rFonts w:ascii="Open Sans" w:hAnsi="Open Sans" w:cs="Open Sans"/>
          <w:sz w:val="20"/>
          <w:szCs w:val="20"/>
        </w:rPr>
        <w:t>Older adults served by EMHOT who were at risk</w:t>
      </w:r>
      <w:r w:rsidRPr="00ED46FC">
        <w:rPr>
          <w:rFonts w:ascii="Open Sans" w:hAnsi="Open Sans" w:cs="Open Sans"/>
          <w:sz w:val="20"/>
          <w:szCs w:val="20"/>
        </w:rPr>
        <w:t xml:space="preserve"> </w:t>
      </w:r>
      <w:r>
        <w:rPr>
          <w:rFonts w:ascii="Open Sans" w:hAnsi="Open Sans" w:cs="Open Sans"/>
          <w:sz w:val="20"/>
          <w:szCs w:val="20"/>
        </w:rPr>
        <w:t>o</w:t>
      </w:r>
      <w:r w:rsidRPr="00ED46FC">
        <w:rPr>
          <w:rFonts w:ascii="Open Sans" w:hAnsi="Open Sans" w:cs="Open Sans"/>
          <w:sz w:val="20"/>
          <w:szCs w:val="20"/>
        </w:rPr>
        <w:t>f suicide in FY 2017</w:t>
      </w:r>
      <w:r>
        <w:rPr>
          <w:rFonts w:ascii="Open Sans" w:hAnsi="Open Sans" w:cs="Open Sans"/>
          <w:sz w:val="20"/>
          <w:szCs w:val="20"/>
        </w:rPr>
        <w:t xml:space="preserve">  : </w:t>
      </w:r>
      <w:r w:rsidR="004B68CF">
        <w:rPr>
          <w:rFonts w:ascii="Open Sans" w:hAnsi="Open Sans" w:cs="Open Sans"/>
          <w:sz w:val="20"/>
          <w:szCs w:val="20"/>
        </w:rPr>
        <w:t xml:space="preserve"> </w:t>
      </w:r>
      <w:r>
        <w:rPr>
          <w:rFonts w:ascii="Open Sans" w:hAnsi="Open Sans" w:cs="Open Sans"/>
          <w:sz w:val="20"/>
          <w:szCs w:val="20"/>
        </w:rPr>
        <w:t>10%</w:t>
      </w:r>
    </w:p>
    <w:p w:rsidR="003536A8" w:rsidRDefault="00DE7B8E" w:rsidP="00DE7B8E">
      <w:pPr>
        <w:spacing w:after="0"/>
        <w:ind w:right="-3780"/>
        <w:rPr>
          <w:rFonts w:ascii="Open Sans" w:hAnsi="Open Sans" w:cs="Open Sans"/>
          <w:sz w:val="20"/>
          <w:szCs w:val="20"/>
        </w:rPr>
      </w:pPr>
      <w:r>
        <w:rPr>
          <w:rFonts w:ascii="Open Sans" w:hAnsi="Open Sans" w:cs="Open Sans"/>
          <w:sz w:val="20"/>
          <w:szCs w:val="20"/>
        </w:rPr>
        <w:t xml:space="preserve">                                </w:t>
      </w:r>
      <w:r w:rsidR="003536A8" w:rsidRPr="00282BB3">
        <w:rPr>
          <w:rFonts w:ascii="Open Sans" w:hAnsi="Open Sans" w:cs="Open Sans"/>
          <w:sz w:val="20"/>
          <w:szCs w:val="20"/>
        </w:rPr>
        <w:t xml:space="preserve">Older adults served by EMHOT that were referred by </w:t>
      </w:r>
      <w:r w:rsidR="003536A8">
        <w:rPr>
          <w:rFonts w:ascii="Open Sans" w:hAnsi="Open Sans" w:cs="Open Sans"/>
          <w:sz w:val="20"/>
          <w:szCs w:val="20"/>
        </w:rPr>
        <w:t>c</w:t>
      </w:r>
      <w:r w:rsidR="003536A8" w:rsidRPr="00ED46FC">
        <w:rPr>
          <w:rFonts w:ascii="Open Sans" w:hAnsi="Open Sans" w:cs="Open Sans"/>
          <w:sz w:val="20"/>
          <w:szCs w:val="20"/>
        </w:rPr>
        <w:t>ommunity</w:t>
      </w:r>
    </w:p>
    <w:p w:rsidR="003536A8" w:rsidRPr="00ED46FC" w:rsidRDefault="00DE7B8E" w:rsidP="003536A8">
      <w:pPr>
        <w:spacing w:after="0"/>
        <w:ind w:left="1800" w:right="-3780"/>
        <w:rPr>
          <w:rFonts w:ascii="Open Sans" w:hAnsi="Open Sans" w:cs="Open Sans"/>
          <w:sz w:val="20"/>
          <w:szCs w:val="20"/>
        </w:rPr>
      </w:pPr>
      <w:r>
        <w:rPr>
          <w:rFonts w:ascii="Open Sans" w:hAnsi="Open Sans" w:cs="Open Sans"/>
          <w:sz w:val="20"/>
          <w:szCs w:val="20"/>
        </w:rPr>
        <w:t xml:space="preserve">        </w:t>
      </w:r>
      <w:r w:rsidR="003536A8" w:rsidRPr="00ED46FC">
        <w:rPr>
          <w:rFonts w:ascii="Open Sans" w:hAnsi="Open Sans" w:cs="Open Sans"/>
          <w:sz w:val="20"/>
          <w:szCs w:val="20"/>
        </w:rPr>
        <w:t xml:space="preserve"> first responder or town department</w:t>
      </w:r>
      <w:r w:rsidR="003536A8">
        <w:rPr>
          <w:rFonts w:ascii="Open Sans" w:hAnsi="Open Sans" w:cs="Open Sans"/>
          <w:sz w:val="20"/>
          <w:szCs w:val="20"/>
        </w:rPr>
        <w:t xml:space="preserve">  :  </w:t>
      </w:r>
      <w:r w:rsidR="003536A8" w:rsidRPr="00ED46FC">
        <w:rPr>
          <w:rFonts w:ascii="Open Sans" w:hAnsi="Open Sans" w:cs="Open Sans"/>
          <w:sz w:val="20"/>
          <w:szCs w:val="20"/>
        </w:rPr>
        <w:t>40%</w:t>
      </w:r>
    </w:p>
    <w:p w:rsidR="003536A8" w:rsidRPr="00ED46FC" w:rsidRDefault="00DE7B8E" w:rsidP="003536A8">
      <w:pPr>
        <w:pStyle w:val="ListParagraph"/>
        <w:spacing w:after="0"/>
        <w:ind w:left="450" w:right="-4860"/>
        <w:jc w:val="center"/>
        <w:rPr>
          <w:rFonts w:ascii="Open Sans" w:hAnsi="Open Sans" w:cs="Open Sans"/>
          <w:sz w:val="20"/>
          <w:szCs w:val="20"/>
        </w:rPr>
      </w:pPr>
      <w:r>
        <w:rPr>
          <w:rFonts w:ascii="Open Sans" w:hAnsi="Open Sans" w:cs="Open Sans"/>
          <w:sz w:val="20"/>
          <w:szCs w:val="20"/>
        </w:rPr>
        <w:t xml:space="preserve">  </w:t>
      </w:r>
    </w:p>
    <w:p w:rsidR="003536A8" w:rsidRPr="00282BB3" w:rsidRDefault="00DE7B8E" w:rsidP="003536A8">
      <w:pPr>
        <w:spacing w:after="0"/>
        <w:ind w:left="810" w:right="-4860"/>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Pr>
          <w:rFonts w:ascii="Open Sans" w:hAnsi="Open Sans" w:cs="Open Sans"/>
          <w:sz w:val="20"/>
          <w:szCs w:val="20"/>
        </w:rPr>
        <w:t xml:space="preserve">  FY 2018 fiscal budget  </w:t>
      </w:r>
      <w:r w:rsidR="003536A8">
        <w:rPr>
          <w:rFonts w:ascii="Open Sans" w:hAnsi="Open Sans" w:cs="Open Sans"/>
          <w:sz w:val="20"/>
          <w:szCs w:val="20"/>
        </w:rPr>
        <w:t xml:space="preserve">:  </w:t>
      </w:r>
      <w:r w:rsidR="003536A8" w:rsidRPr="00282BB3">
        <w:rPr>
          <w:rFonts w:ascii="Open Sans" w:hAnsi="Open Sans" w:cs="Open Sans"/>
          <w:sz w:val="20"/>
          <w:szCs w:val="20"/>
        </w:rPr>
        <w:t>$2.2 million</w:t>
      </w:r>
    </w:p>
    <w:p w:rsidR="003536A8" w:rsidRPr="00282BB3" w:rsidRDefault="00DE7B8E" w:rsidP="00DE7B8E">
      <w:pPr>
        <w:spacing w:after="0"/>
        <w:ind w:left="806" w:right="-4867"/>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sidR="003536A8" w:rsidRPr="00282BB3">
        <w:rPr>
          <w:rFonts w:ascii="Open Sans" w:hAnsi="Open Sans" w:cs="Open Sans"/>
          <w:sz w:val="20"/>
          <w:szCs w:val="20"/>
        </w:rPr>
        <w:t>Dues collected from members</w:t>
      </w:r>
      <w:r w:rsidR="003536A8">
        <w:rPr>
          <w:rFonts w:ascii="Open Sans" w:hAnsi="Open Sans" w:cs="Open Sans"/>
          <w:sz w:val="20"/>
          <w:szCs w:val="20"/>
        </w:rPr>
        <w:t xml:space="preserve">  :  </w:t>
      </w:r>
      <w:r w:rsidR="003536A8" w:rsidRPr="00282BB3">
        <w:rPr>
          <w:rFonts w:ascii="Open Sans" w:hAnsi="Open Sans" w:cs="Open Sans"/>
          <w:sz w:val="20"/>
          <w:szCs w:val="20"/>
        </w:rPr>
        <w:t>97%</w:t>
      </w:r>
    </w:p>
    <w:p w:rsidR="003536A8" w:rsidRPr="00282BB3" w:rsidRDefault="00DE7B8E" w:rsidP="003536A8">
      <w:pPr>
        <w:spacing w:after="0"/>
        <w:ind w:left="810" w:right="-4860"/>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Pr>
          <w:rFonts w:ascii="Open Sans" w:hAnsi="Open Sans" w:cs="Open Sans"/>
          <w:sz w:val="20"/>
          <w:szCs w:val="20"/>
        </w:rPr>
        <w:t xml:space="preserve"> </w:t>
      </w:r>
      <w:r w:rsidR="003536A8" w:rsidRPr="00282BB3">
        <w:rPr>
          <w:rFonts w:ascii="Open Sans" w:hAnsi="Open Sans" w:cs="Open Sans"/>
          <w:sz w:val="20"/>
          <w:szCs w:val="20"/>
        </w:rPr>
        <w:t>Percentage of budget used for programs</w:t>
      </w:r>
      <w:r w:rsidR="003536A8">
        <w:rPr>
          <w:rFonts w:ascii="Open Sans" w:hAnsi="Open Sans" w:cs="Open Sans"/>
          <w:sz w:val="20"/>
          <w:szCs w:val="20"/>
        </w:rPr>
        <w:t xml:space="preserve">  :  </w:t>
      </w:r>
      <w:r w:rsidR="003536A8" w:rsidRPr="00282BB3">
        <w:rPr>
          <w:rFonts w:ascii="Open Sans" w:hAnsi="Open Sans" w:cs="Open Sans"/>
          <w:sz w:val="20"/>
          <w:szCs w:val="20"/>
        </w:rPr>
        <w:t>82%</w:t>
      </w:r>
    </w:p>
    <w:p w:rsidR="003536A8" w:rsidRPr="00282BB3" w:rsidRDefault="00DE7B8E" w:rsidP="003536A8">
      <w:pPr>
        <w:spacing w:after="0"/>
        <w:ind w:left="810" w:right="-4860"/>
        <w:rPr>
          <w:rFonts w:ascii="Open Sans" w:hAnsi="Open Sans" w:cs="Open Sans"/>
          <w:sz w:val="20"/>
          <w:szCs w:val="20"/>
        </w:rPr>
      </w:pPr>
      <w:r>
        <w:rPr>
          <w:rFonts w:ascii="Open Sans" w:hAnsi="Open Sans" w:cs="Open Sans"/>
          <w:sz w:val="20"/>
          <w:szCs w:val="20"/>
        </w:rPr>
        <w:t xml:space="preserve">                            </w:t>
      </w:r>
      <w:r w:rsidR="004B68CF">
        <w:rPr>
          <w:rFonts w:ascii="Open Sans" w:hAnsi="Open Sans" w:cs="Open Sans"/>
          <w:sz w:val="20"/>
          <w:szCs w:val="20"/>
        </w:rPr>
        <w:t xml:space="preserve">         </w:t>
      </w:r>
      <w:r w:rsidR="003536A8" w:rsidRPr="00282BB3">
        <w:rPr>
          <w:rFonts w:ascii="Open Sans" w:hAnsi="Open Sans" w:cs="Open Sans"/>
          <w:sz w:val="20"/>
          <w:szCs w:val="20"/>
        </w:rPr>
        <w:t>Legislative visits made by David Stevens</w:t>
      </w:r>
      <w:r w:rsidR="003536A8">
        <w:rPr>
          <w:rFonts w:ascii="Open Sans" w:hAnsi="Open Sans" w:cs="Open Sans"/>
          <w:sz w:val="20"/>
          <w:szCs w:val="20"/>
        </w:rPr>
        <w:t xml:space="preserve">  :  </w:t>
      </w:r>
      <w:r w:rsidR="003536A8" w:rsidRPr="00282BB3">
        <w:rPr>
          <w:rFonts w:ascii="Open Sans" w:hAnsi="Open Sans" w:cs="Open Sans"/>
          <w:sz w:val="20"/>
          <w:szCs w:val="20"/>
        </w:rPr>
        <w:t>90</w:t>
      </w:r>
    </w:p>
    <w:p w:rsidR="003536A8" w:rsidRDefault="003536A8" w:rsidP="003536A8">
      <w:pPr>
        <w:spacing w:after="0"/>
        <w:ind w:right="-4860"/>
        <w:rPr>
          <w:rFonts w:ascii="Open Sans" w:hAnsi="Open Sans" w:cs="Open Sans"/>
          <w:sz w:val="20"/>
          <w:szCs w:val="20"/>
        </w:rPr>
      </w:pPr>
    </w:p>
    <w:p w:rsidR="003536A8" w:rsidRPr="00282BB3" w:rsidRDefault="00DE7B8E" w:rsidP="00DE7B8E">
      <w:pPr>
        <w:spacing w:after="0"/>
        <w:ind w:right="-4860"/>
        <w:rPr>
          <w:rFonts w:ascii="Open Sans" w:hAnsi="Open Sans" w:cs="Open Sans"/>
          <w:sz w:val="20"/>
          <w:szCs w:val="20"/>
        </w:rPr>
      </w:pPr>
      <w:r>
        <w:rPr>
          <w:rFonts w:ascii="Open Sans" w:hAnsi="Open Sans" w:cs="Open Sans"/>
          <w:sz w:val="20"/>
          <w:szCs w:val="20"/>
        </w:rPr>
        <w:t xml:space="preserve">                            </w:t>
      </w:r>
      <w:r w:rsidR="003536A8" w:rsidRPr="00282BB3">
        <w:rPr>
          <w:rFonts w:ascii="Open Sans" w:hAnsi="Open Sans" w:cs="Open Sans"/>
          <w:sz w:val="20"/>
          <w:szCs w:val="20"/>
        </w:rPr>
        <w:t>COA’s enrolled in DTA/SNAP /COA Community Partners October start</w:t>
      </w:r>
      <w:r w:rsidR="003536A8">
        <w:rPr>
          <w:rFonts w:ascii="Open Sans" w:hAnsi="Open Sans" w:cs="Open Sans"/>
          <w:sz w:val="20"/>
          <w:szCs w:val="20"/>
        </w:rPr>
        <w:t xml:space="preserve">  :  1</w:t>
      </w:r>
      <w:r w:rsidR="003536A8" w:rsidRPr="00282BB3">
        <w:rPr>
          <w:rFonts w:ascii="Open Sans" w:hAnsi="Open Sans" w:cs="Open Sans"/>
          <w:sz w:val="20"/>
          <w:szCs w:val="20"/>
        </w:rPr>
        <w:t>4</w:t>
      </w:r>
    </w:p>
    <w:p w:rsidR="00DE7B8E" w:rsidRDefault="00DE7B8E" w:rsidP="00DE7B8E">
      <w:pPr>
        <w:spacing w:after="0"/>
        <w:ind w:left="180" w:right="-4860"/>
        <w:rPr>
          <w:rFonts w:ascii="Open Sans" w:hAnsi="Open Sans" w:cs="Open Sans"/>
          <w:sz w:val="20"/>
          <w:szCs w:val="20"/>
        </w:rPr>
      </w:pPr>
      <w:r>
        <w:rPr>
          <w:rFonts w:ascii="Open Sans" w:hAnsi="Open Sans" w:cs="Open Sans"/>
          <w:sz w:val="20"/>
          <w:szCs w:val="20"/>
        </w:rPr>
        <w:t xml:space="preserve">                   </w:t>
      </w:r>
      <w:r w:rsidR="003536A8" w:rsidRPr="00282BB3">
        <w:rPr>
          <w:rFonts w:ascii="Open Sans" w:hAnsi="Open Sans" w:cs="Open Sans"/>
          <w:sz w:val="20"/>
          <w:szCs w:val="20"/>
        </w:rPr>
        <w:t xml:space="preserve">Additional COA’s enrolled in DTA/SNAP/COA community partners April </w:t>
      </w:r>
      <w:r>
        <w:rPr>
          <w:rFonts w:ascii="Open Sans" w:hAnsi="Open Sans" w:cs="Open Sans"/>
          <w:sz w:val="20"/>
          <w:szCs w:val="20"/>
        </w:rPr>
        <w:t xml:space="preserve">start  </w:t>
      </w:r>
    </w:p>
    <w:p w:rsidR="00DE7B8E" w:rsidRDefault="00DE7B8E" w:rsidP="00DE7B8E">
      <w:pPr>
        <w:spacing w:after="0"/>
        <w:ind w:left="180" w:right="-4860"/>
        <w:rPr>
          <w:rFonts w:ascii="Open Sans" w:hAnsi="Open Sans" w:cs="Open Sans"/>
          <w:sz w:val="20"/>
          <w:szCs w:val="20"/>
        </w:rPr>
      </w:pPr>
    </w:p>
    <w:p w:rsidR="00DE7B8E" w:rsidRDefault="00DE7B8E" w:rsidP="00DE7B8E">
      <w:pPr>
        <w:spacing w:after="0"/>
        <w:ind w:left="180" w:right="-4860"/>
        <w:rPr>
          <w:rFonts w:ascii="Open Sans" w:hAnsi="Open Sans" w:cs="Open Sans"/>
          <w:sz w:val="20"/>
          <w:szCs w:val="20"/>
        </w:rPr>
      </w:pPr>
    </w:p>
    <w:p w:rsidR="00DE7B8E" w:rsidRDefault="00DE7B8E" w:rsidP="00DE7B8E">
      <w:pPr>
        <w:spacing w:after="0"/>
        <w:ind w:left="180" w:right="-4860"/>
        <w:rPr>
          <w:rFonts w:ascii="Open Sans" w:hAnsi="Open Sans" w:cs="Open Sans"/>
          <w:sz w:val="20"/>
          <w:szCs w:val="20"/>
        </w:rPr>
      </w:pPr>
    </w:p>
    <w:p w:rsidR="00DE7B8E" w:rsidRDefault="00DE7B8E" w:rsidP="00DE7B8E">
      <w:pPr>
        <w:spacing w:after="0"/>
        <w:ind w:left="180" w:right="-4860"/>
        <w:rPr>
          <w:rFonts w:ascii="Open Sans" w:hAnsi="Open Sans" w:cs="Open Sans"/>
          <w:sz w:val="20"/>
          <w:szCs w:val="20"/>
        </w:rPr>
      </w:pPr>
    </w:p>
    <w:sectPr w:rsidR="00DE7B8E" w:rsidSect="004B68CF">
      <w:pgSz w:w="12240" w:h="15840"/>
      <w:pgMar w:top="720" w:right="720" w:bottom="720" w:left="1440" w:header="720" w:footer="720" w:gutter="0"/>
      <w:pgBorders w:display="notFirstPage" w:offsetFrom="page">
        <w:top w:val="triple" w:sz="4" w:space="24" w:color="A8D08D" w:themeColor="accent6" w:themeTint="99"/>
        <w:left w:val="triple" w:sz="4" w:space="24" w:color="A8D08D" w:themeColor="accent6" w:themeTint="99"/>
        <w:bottom w:val="triple" w:sz="4" w:space="24" w:color="A8D08D" w:themeColor="accent6" w:themeTint="99"/>
        <w:right w:val="triple" w:sz="4" w:space="24" w:color="A8D08D" w:themeColor="accent6"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EB3" w:rsidRDefault="009F4EB3" w:rsidP="00AD44A5">
      <w:pPr>
        <w:spacing w:after="0" w:line="240" w:lineRule="auto"/>
      </w:pPr>
      <w:r>
        <w:separator/>
      </w:r>
    </w:p>
  </w:endnote>
  <w:endnote w:type="continuationSeparator" w:id="0">
    <w:p w:rsidR="009F4EB3" w:rsidRDefault="009F4EB3" w:rsidP="00AD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Noto Sans Symbols">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EB3" w:rsidRDefault="009F4EB3" w:rsidP="00AD44A5">
      <w:pPr>
        <w:spacing w:after="0" w:line="240" w:lineRule="auto"/>
      </w:pPr>
      <w:r>
        <w:separator/>
      </w:r>
    </w:p>
  </w:footnote>
  <w:footnote w:type="continuationSeparator" w:id="0">
    <w:p w:rsidR="009F4EB3" w:rsidRDefault="009F4EB3" w:rsidP="00AD4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521"/>
    <w:multiLevelType w:val="hybridMultilevel"/>
    <w:tmpl w:val="A1F81DC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06D544F"/>
    <w:multiLevelType w:val="hybridMultilevel"/>
    <w:tmpl w:val="3A0E7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85C04"/>
    <w:multiLevelType w:val="hybridMultilevel"/>
    <w:tmpl w:val="499E93E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FA630C4"/>
    <w:multiLevelType w:val="hybridMultilevel"/>
    <w:tmpl w:val="290C153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6066C3"/>
    <w:multiLevelType w:val="hybridMultilevel"/>
    <w:tmpl w:val="AEE0602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E2E567F"/>
    <w:multiLevelType w:val="multilevel"/>
    <w:tmpl w:val="035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AF6CA5"/>
    <w:multiLevelType w:val="hybridMultilevel"/>
    <w:tmpl w:val="910A948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95"/>
    <w:rsid w:val="000E407F"/>
    <w:rsid w:val="00120753"/>
    <w:rsid w:val="00276D54"/>
    <w:rsid w:val="00284CB3"/>
    <w:rsid w:val="002F2E66"/>
    <w:rsid w:val="003536A8"/>
    <w:rsid w:val="0037160D"/>
    <w:rsid w:val="003D75E6"/>
    <w:rsid w:val="004647A8"/>
    <w:rsid w:val="004B68CF"/>
    <w:rsid w:val="00616511"/>
    <w:rsid w:val="00657705"/>
    <w:rsid w:val="00661F37"/>
    <w:rsid w:val="00746B6B"/>
    <w:rsid w:val="00756D95"/>
    <w:rsid w:val="007C223A"/>
    <w:rsid w:val="009F4EB3"/>
    <w:rsid w:val="00AD44A5"/>
    <w:rsid w:val="00B4107F"/>
    <w:rsid w:val="00B718E9"/>
    <w:rsid w:val="00C80765"/>
    <w:rsid w:val="00CE23F1"/>
    <w:rsid w:val="00DC7E49"/>
    <w:rsid w:val="00DE7B8E"/>
    <w:rsid w:val="00E64549"/>
    <w:rsid w:val="00F50CF3"/>
    <w:rsid w:val="00F64282"/>
    <w:rsid w:val="00FD430C"/>
    <w:rsid w:val="00FD71B4"/>
    <w:rsid w:val="00FE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ED9D"/>
  <w15:chartTrackingRefBased/>
  <w15:docId w15:val="{1EE9DFE3-3D97-479F-B791-CF26ABE2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D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D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56D95"/>
    <w:pPr>
      <w:outlineLvl w:val="9"/>
    </w:pPr>
  </w:style>
  <w:style w:type="paragraph" w:styleId="ListParagraph">
    <w:name w:val="List Paragraph"/>
    <w:basedOn w:val="Normal"/>
    <w:uiPriority w:val="34"/>
    <w:qFormat/>
    <w:rsid w:val="00AD44A5"/>
    <w:pPr>
      <w:ind w:left="720"/>
      <w:contextualSpacing/>
    </w:pPr>
  </w:style>
  <w:style w:type="paragraph" w:styleId="Header">
    <w:name w:val="header"/>
    <w:basedOn w:val="Normal"/>
    <w:link w:val="HeaderChar"/>
    <w:uiPriority w:val="99"/>
    <w:unhideWhenUsed/>
    <w:rsid w:val="00AD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A5"/>
  </w:style>
  <w:style w:type="paragraph" w:styleId="Footer">
    <w:name w:val="footer"/>
    <w:basedOn w:val="Normal"/>
    <w:link w:val="FooterChar"/>
    <w:uiPriority w:val="99"/>
    <w:unhideWhenUsed/>
    <w:rsid w:val="00AD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A5"/>
  </w:style>
  <w:style w:type="paragraph" w:styleId="NormalWeb">
    <w:name w:val="Normal (Web)"/>
    <w:basedOn w:val="Normal"/>
    <w:uiPriority w:val="99"/>
    <w:semiHidden/>
    <w:unhideWhenUsed/>
    <w:rsid w:val="00FE0E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Cox</dc:creator>
  <cp:keywords/>
  <dc:description/>
  <cp:lastModifiedBy>Shari Cox</cp:lastModifiedBy>
  <cp:revision>12</cp:revision>
  <cp:lastPrinted>2018-05-15T15:31:00Z</cp:lastPrinted>
  <dcterms:created xsi:type="dcterms:W3CDTF">2018-05-10T17:23:00Z</dcterms:created>
  <dcterms:modified xsi:type="dcterms:W3CDTF">2018-05-15T16:57:00Z</dcterms:modified>
</cp:coreProperties>
</file>